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中国知网系列数据库采购项目</w:t>
      </w: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成交公告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公告概要：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一、项目编号：</w:t>
      </w:r>
      <w:r>
        <w:rPr>
          <w:rFonts w:hint="eastAsia" w:ascii="宋体" w:hAnsi="宋体" w:eastAsia="宋体"/>
          <w:sz w:val="24"/>
          <w:szCs w:val="24"/>
          <w:lang w:eastAsia="zh-CN"/>
        </w:rPr>
        <w:t>HCZB-2023-ZB0066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二、项目名称：</w:t>
      </w:r>
      <w:r>
        <w:rPr>
          <w:rFonts w:hint="eastAsia" w:ascii="宋体" w:hAnsi="宋体" w:eastAsia="宋体"/>
          <w:sz w:val="24"/>
          <w:szCs w:val="24"/>
          <w:lang w:eastAsia="zh-CN"/>
        </w:rPr>
        <w:t>中国知网系列数据库采购项目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三、中标（成交）信息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供应商名称：</w:t>
      </w:r>
      <w:r>
        <w:rPr>
          <w:rFonts w:hint="eastAsia" w:ascii="宋体" w:hAnsi="宋体" w:eastAsia="宋体"/>
          <w:sz w:val="24"/>
          <w:szCs w:val="24"/>
          <w:lang w:eastAsia="zh-CN"/>
        </w:rPr>
        <w:t>同方知网（北京）技术有限公司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供应商地址：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北京市海淀区西小口路66号东升科技园北领地A区第2号楼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中标（成交）金额：297334.00</w:t>
      </w:r>
      <w:r>
        <w:rPr>
          <w:rFonts w:hint="eastAsia" w:ascii="宋体" w:hAnsi="宋体" w:eastAsia="宋体"/>
          <w:sz w:val="24"/>
          <w:szCs w:val="24"/>
          <w:lang w:eastAsia="zh-CN"/>
        </w:rPr>
        <w:t>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四、主要标的信息</w:t>
      </w:r>
    </w:p>
    <w:tbl>
      <w:tblPr>
        <w:tblStyle w:val="5"/>
        <w:tblW w:w="8316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225"/>
        <w:gridCol w:w="2272"/>
        <w:gridCol w:w="690"/>
        <w:gridCol w:w="404"/>
        <w:gridCol w:w="74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货物名称</w:t>
            </w:r>
          </w:p>
        </w:tc>
        <w:tc>
          <w:tcPr>
            <w:tcW w:w="690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规格型号</w:t>
            </w:r>
          </w:p>
        </w:tc>
        <w:tc>
          <w:tcPr>
            <w:tcW w:w="404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restart"/>
            <w:tcBorders>
              <w:top w:val="inset" w:color="auto" w:sz="6" w:space="0"/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中国知网系列数据库采购项目</w:t>
            </w:r>
          </w:p>
        </w:tc>
        <w:tc>
          <w:tcPr>
            <w:tcW w:w="2225" w:type="dxa"/>
            <w:vMerge w:val="restart"/>
            <w:tcBorders>
              <w:top w:val="inset" w:color="auto" w:sz="6" w:space="0"/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同方知网（北京）技术有限公司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中国学术期刊</w:t>
            </w:r>
          </w:p>
        </w:tc>
        <w:tc>
          <w:tcPr>
            <w:tcW w:w="690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专辑</w:t>
            </w:r>
          </w:p>
        </w:tc>
        <w:tc>
          <w:tcPr>
            <w:tcW w:w="4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179621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中国博士学位论文全文数据库</w:t>
            </w:r>
          </w:p>
        </w:tc>
        <w:tc>
          <w:tcPr>
            <w:tcW w:w="690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专辑</w:t>
            </w:r>
          </w:p>
        </w:tc>
        <w:tc>
          <w:tcPr>
            <w:tcW w:w="4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33987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中国优秀硕士学位论文全文数据库</w:t>
            </w:r>
          </w:p>
        </w:tc>
        <w:tc>
          <w:tcPr>
            <w:tcW w:w="690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专辑</w:t>
            </w:r>
          </w:p>
        </w:tc>
        <w:tc>
          <w:tcPr>
            <w:tcW w:w="4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57458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国际会议论文全文数据库</w:t>
            </w:r>
          </w:p>
        </w:tc>
        <w:tc>
          <w:tcPr>
            <w:tcW w:w="690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专辑</w:t>
            </w:r>
          </w:p>
        </w:tc>
        <w:tc>
          <w:tcPr>
            <w:tcW w:w="4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9011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中国重要会议论文全文数据库</w:t>
            </w:r>
          </w:p>
        </w:tc>
        <w:tc>
          <w:tcPr>
            <w:tcW w:w="690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专辑</w:t>
            </w:r>
          </w:p>
        </w:tc>
        <w:tc>
          <w:tcPr>
            <w:tcW w:w="4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7571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中国重要报纸全文数据库</w:t>
            </w:r>
          </w:p>
        </w:tc>
        <w:tc>
          <w:tcPr>
            <w:tcW w:w="690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专辑</w:t>
            </w:r>
          </w:p>
        </w:tc>
        <w:tc>
          <w:tcPr>
            <w:tcW w:w="4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8686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漫游账号</w:t>
            </w:r>
          </w:p>
        </w:tc>
        <w:tc>
          <w:tcPr>
            <w:tcW w:w="690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赵彦斌、赵刚、夏春华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本项目代理费收费标准：详见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/>
          <w:sz w:val="24"/>
          <w:szCs w:val="24"/>
        </w:rPr>
        <w:t>文件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本项目代理费总金额：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3345元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七、公告期限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八、其它补充事宜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1.采购人信息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 称：中国测绘科学研究院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地址：北京市海淀区莲花池西路28号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联系方式：010-63880579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2.采购代理机构信息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称：华采招标集团有限公司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址：北京市丰台区广安路</w:t>
      </w:r>
      <w:r>
        <w:rPr>
          <w:rFonts w:ascii="宋体" w:hAnsi="宋体" w:eastAsia="宋体"/>
          <w:sz w:val="24"/>
          <w:szCs w:val="24"/>
        </w:rPr>
        <w:t>9号国投财富广场6号楼1601室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联系方式：崔丽洁、赵娜、史秀华、金珊</w:t>
      </w:r>
      <w:r>
        <w:rPr>
          <w:rFonts w:ascii="宋体" w:hAnsi="宋体" w:eastAsia="宋体"/>
          <w:sz w:val="24"/>
          <w:szCs w:val="24"/>
        </w:rPr>
        <w:t xml:space="preserve"> 010-63392899-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8080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8095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3.项目联系方式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项目联系人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：崔丽洁、赵娜、史秀华、金珊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</w:rPr>
        <w:t>电　话：</w:t>
      </w:r>
      <w:r>
        <w:rPr>
          <w:rFonts w:ascii="宋体" w:hAnsi="宋体" w:eastAsia="宋体"/>
          <w:sz w:val="24"/>
          <w:szCs w:val="24"/>
        </w:rPr>
        <w:t>010-63392899-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8095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D51057"/>
    <w:rsid w:val="00002AA9"/>
    <w:rsid w:val="001B7D17"/>
    <w:rsid w:val="00572752"/>
    <w:rsid w:val="00AC2203"/>
    <w:rsid w:val="00BC70F1"/>
    <w:rsid w:val="00BF7F31"/>
    <w:rsid w:val="00D51057"/>
    <w:rsid w:val="00E17AF2"/>
    <w:rsid w:val="0E98009A"/>
    <w:rsid w:val="17222FFB"/>
    <w:rsid w:val="1ED572C7"/>
    <w:rsid w:val="50EF7D6C"/>
    <w:rsid w:val="661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displayarti"/>
    <w:basedOn w:val="6"/>
    <w:qFormat/>
    <w:uiPriority w:val="0"/>
    <w:rPr>
      <w:color w:val="FFFFFF"/>
      <w:shd w:val="clear" w:color="auto" w:fill="A00000"/>
    </w:rPr>
  </w:style>
  <w:style w:type="paragraph" w:customStyle="1" w:styleId="8">
    <w:name w:val="tc1"/>
    <w:basedOn w:val="1"/>
    <w:uiPriority w:val="0"/>
    <w:pPr>
      <w:widowControl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color w:val="707070"/>
      <w:kern w:val="0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645</Characters>
  <Lines>4</Lines>
  <Paragraphs>1</Paragraphs>
  <TotalTime>3</TotalTime>
  <ScaleCrop>false</ScaleCrop>
  <LinksUpToDate>false</LinksUpToDate>
  <CharactersWithSpaces>688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2021-03-25T10:24:00Z</dcterms:created>
  <dc:creator>lenovo</dc:creator>
  <cp:lastModifiedBy>Administrator</cp:lastModifiedBy>
  <dcterms:modified xsi:type="dcterms:W3CDTF">2023-03-27T02:52:07Z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E8C65F3413C145BEAC24BF1677D74157</vt:lpwstr>
  </property>
</Properties>
</file>