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2CE36">
      <w:pPr>
        <w:autoSpaceDE w:val="0"/>
        <w:autoSpaceDN w:val="0"/>
        <w:adjustRightInd w:val="0"/>
        <w:ind w:left="-140" w:leftChars="-50" w:firstLine="1040"/>
        <w:jc w:val="center"/>
        <w:rPr>
          <w:rFonts w:ascii="黑体" w:hAnsi="ºÚÌå" w:eastAsia="黑体" w:cs="黑体"/>
          <w:color w:val="000000"/>
          <w:kern w:val="0"/>
          <w:sz w:val="52"/>
          <w:szCs w:val="52"/>
        </w:rPr>
      </w:pPr>
    </w:p>
    <w:p w14:paraId="2082640F">
      <w:pPr>
        <w:autoSpaceDE w:val="0"/>
        <w:autoSpaceDN w:val="0"/>
        <w:adjustRightInd w:val="0"/>
        <w:ind w:firstLine="0" w:firstLineChars="0"/>
        <w:jc w:val="center"/>
        <w:rPr>
          <w:rFonts w:ascii="黑体" w:hAnsi="ºÚÌå" w:eastAsia="黑体" w:cs="黑体"/>
          <w:color w:val="000000"/>
          <w:kern w:val="0"/>
          <w:sz w:val="40"/>
          <w:szCs w:val="40"/>
        </w:rPr>
      </w:pPr>
      <w:r>
        <w:rPr>
          <w:rFonts w:hint="eastAsia" w:ascii="黑体" w:hAnsi="ºÚÌå" w:eastAsia="黑体" w:cs="黑体"/>
          <w:color w:val="000000"/>
          <w:kern w:val="0"/>
          <w:sz w:val="40"/>
          <w:szCs w:val="40"/>
        </w:rPr>
        <w:t>《卫星导航</w:t>
      </w:r>
      <w:r>
        <w:rPr>
          <w:rFonts w:ascii="黑体" w:hAnsi="ºÚÌå" w:eastAsia="黑体" w:cs="黑体"/>
          <w:color w:val="000000"/>
          <w:kern w:val="0"/>
          <w:sz w:val="40"/>
          <w:szCs w:val="40"/>
        </w:rPr>
        <w:t>定位基准站</w:t>
      </w:r>
      <w:r>
        <w:rPr>
          <w:rFonts w:hint="eastAsia" w:ascii="黑体" w:hAnsi="ºÚÌå" w:eastAsia="黑体" w:cs="黑体"/>
          <w:color w:val="000000"/>
          <w:kern w:val="0"/>
          <w:sz w:val="40"/>
          <w:szCs w:val="40"/>
        </w:rPr>
        <w:t>网</w:t>
      </w:r>
      <w:r>
        <w:rPr>
          <w:rFonts w:hint="eastAsia" w:ascii="黑体" w:hAnsi="ºÚÌå" w:eastAsia="黑体" w:cs="黑体"/>
          <w:color w:val="000000"/>
          <w:kern w:val="0"/>
          <w:sz w:val="40"/>
          <w:szCs w:val="40"/>
          <w:lang w:val="en-US" w:eastAsia="zh-CN"/>
        </w:rPr>
        <w:t>与</w:t>
      </w:r>
      <w:r>
        <w:rPr>
          <w:rFonts w:hint="eastAsia" w:ascii="黑体" w:hAnsi="ºÚÌå" w:eastAsia="黑体" w:cs="黑体"/>
          <w:color w:val="000000"/>
          <w:kern w:val="0"/>
          <w:sz w:val="40"/>
          <w:szCs w:val="40"/>
        </w:rPr>
        <w:t>安全管理要求》</w:t>
      </w:r>
    </w:p>
    <w:p w14:paraId="52400036">
      <w:pPr>
        <w:ind w:firstLine="560"/>
      </w:pPr>
    </w:p>
    <w:p w14:paraId="772944C2">
      <w:pPr>
        <w:ind w:firstLine="0" w:firstLineChars="0"/>
        <w:jc w:val="center"/>
        <w:rPr>
          <w:rFonts w:ascii="黑体" w:hAnsi="黑体" w:eastAsia="黑体"/>
          <w:sz w:val="44"/>
          <w:szCs w:val="44"/>
        </w:rPr>
      </w:pPr>
      <w:r>
        <w:rPr>
          <w:rFonts w:hint="eastAsia" w:ascii="黑体" w:hAnsi="黑体" w:eastAsia="黑体"/>
          <w:sz w:val="44"/>
          <w:szCs w:val="44"/>
        </w:rPr>
        <w:t>编制说明</w:t>
      </w:r>
    </w:p>
    <w:p w14:paraId="2B56A366">
      <w:pPr>
        <w:ind w:firstLine="560"/>
        <w:jc w:val="left"/>
        <w:rPr>
          <w:rFonts w:ascii="黑体" w:hAnsi="黑体" w:eastAsia="黑体"/>
        </w:rPr>
      </w:pPr>
    </w:p>
    <w:p w14:paraId="678AC709">
      <w:pPr>
        <w:ind w:firstLine="560"/>
        <w:jc w:val="left"/>
        <w:rPr>
          <w:rFonts w:ascii="黑体" w:hAnsi="黑体" w:eastAsia="黑体"/>
        </w:rPr>
      </w:pPr>
    </w:p>
    <w:p w14:paraId="32E384F9">
      <w:pPr>
        <w:ind w:firstLine="560"/>
        <w:jc w:val="left"/>
        <w:rPr>
          <w:rFonts w:ascii="黑体" w:hAnsi="黑体" w:eastAsia="黑体"/>
        </w:rPr>
      </w:pPr>
    </w:p>
    <w:p w14:paraId="3F1116F6">
      <w:pPr>
        <w:ind w:firstLine="1132" w:firstLineChars="472"/>
        <w:jc w:val="left"/>
        <w:rPr>
          <w:rFonts w:ascii="仿宋" w:hAnsi="仿宋"/>
          <w:sz w:val="24"/>
        </w:rPr>
      </w:pPr>
      <w:r>
        <w:rPr>
          <w:rFonts w:hint="eastAsia" w:ascii="仿宋" w:hAnsi="仿宋"/>
          <w:sz w:val="24"/>
        </w:rPr>
        <w:t>国家标准项目名称：</w:t>
      </w:r>
      <w:r>
        <w:rPr>
          <w:rFonts w:hint="eastAsia" w:ascii="仿宋" w:hAnsi="仿宋"/>
          <w:sz w:val="24"/>
          <w:u w:val="single"/>
        </w:rPr>
        <w:t>卫星导航定位基准站网与安全管理要求</w:t>
      </w:r>
    </w:p>
    <w:p w14:paraId="0320F25B">
      <w:pPr>
        <w:ind w:firstLine="1132" w:firstLineChars="472"/>
        <w:jc w:val="left"/>
        <w:rPr>
          <w:rFonts w:ascii="仿宋" w:hAnsi="仿宋"/>
          <w:sz w:val="24"/>
        </w:rPr>
      </w:pPr>
    </w:p>
    <w:p w14:paraId="3B9D61D5">
      <w:pPr>
        <w:ind w:firstLine="1132" w:firstLineChars="472"/>
        <w:jc w:val="left"/>
        <w:rPr>
          <w:rFonts w:hint="eastAsia" w:ascii="仿宋" w:hAnsi="仿宋"/>
          <w:sz w:val="24"/>
          <w:u w:val="single"/>
        </w:rPr>
      </w:pPr>
      <w:r>
        <w:rPr>
          <w:rFonts w:hint="eastAsia" w:ascii="仿宋" w:hAnsi="仿宋"/>
          <w:sz w:val="24"/>
        </w:rPr>
        <w:t>国家标准项目编号：</w:t>
      </w:r>
      <w:r>
        <w:rPr>
          <w:rFonts w:hint="eastAsia" w:ascii="仿宋" w:hAnsi="仿宋"/>
          <w:sz w:val="24"/>
          <w:u w:val="single"/>
        </w:rPr>
        <w:t xml:space="preserve">  </w:t>
      </w:r>
      <w:r>
        <w:rPr>
          <w:rFonts w:hint="eastAsia" w:ascii="仿宋" w:hAnsi="仿宋"/>
          <w:sz w:val="24"/>
          <w:u w:val="single"/>
          <w:lang w:val="en-US" w:eastAsia="zh-CN"/>
        </w:rPr>
        <w:t xml:space="preserve">    </w:t>
      </w:r>
      <w:r>
        <w:rPr>
          <w:rFonts w:hint="eastAsia" w:ascii="仿宋" w:hAnsi="仿宋"/>
          <w:sz w:val="24"/>
          <w:u w:val="single"/>
        </w:rPr>
        <w:t xml:space="preserve">   20160048-Q-466           </w:t>
      </w:r>
    </w:p>
    <w:p w14:paraId="44075D97">
      <w:pPr>
        <w:ind w:firstLine="1132" w:firstLineChars="472"/>
        <w:jc w:val="left"/>
        <w:rPr>
          <w:rFonts w:hint="eastAsia" w:ascii="仿宋" w:hAnsi="仿宋"/>
          <w:sz w:val="24"/>
          <w:u w:val="single"/>
        </w:rPr>
      </w:pPr>
    </w:p>
    <w:p w14:paraId="117F6B4F">
      <w:pPr>
        <w:ind w:firstLine="1132" w:firstLineChars="472"/>
        <w:jc w:val="left"/>
        <w:rPr>
          <w:rFonts w:ascii="仿宋" w:hAnsi="仿宋"/>
          <w:sz w:val="24"/>
        </w:rPr>
      </w:pPr>
    </w:p>
    <w:p w14:paraId="09966A94">
      <w:pPr>
        <w:ind w:firstLine="1132" w:firstLineChars="472"/>
        <w:jc w:val="left"/>
        <w:rPr>
          <w:rFonts w:hint="default" w:ascii="仿宋" w:hAnsi="仿宋" w:eastAsia="仿宋"/>
          <w:sz w:val="24"/>
          <w:u w:val="single"/>
          <w:lang w:val="en-US" w:eastAsia="zh-CN"/>
        </w:rPr>
      </w:pPr>
      <w:r>
        <w:rPr>
          <w:rFonts w:hint="eastAsia" w:ascii="仿宋" w:hAnsi="仿宋"/>
          <w:sz w:val="24"/>
        </w:rPr>
        <w:t>送审国家标准名称：</w:t>
      </w:r>
      <w:r>
        <w:rPr>
          <w:rFonts w:hint="eastAsia" w:ascii="仿宋" w:hAnsi="仿宋"/>
          <w:sz w:val="24"/>
          <w:u w:val="single"/>
          <w:lang w:val="en-US" w:eastAsia="zh-CN"/>
        </w:rPr>
        <w:t xml:space="preserve">                                  </w:t>
      </w:r>
    </w:p>
    <w:p w14:paraId="5A5AAE4B">
      <w:pPr>
        <w:ind w:firstLine="1132" w:firstLineChars="472"/>
        <w:jc w:val="left"/>
        <w:rPr>
          <w:rFonts w:ascii="仿宋" w:hAnsi="仿宋"/>
          <w:sz w:val="24"/>
        </w:rPr>
      </w:pPr>
      <w:r>
        <w:rPr>
          <w:rFonts w:hint="eastAsia" w:ascii="仿宋" w:hAnsi="仿宋"/>
          <w:sz w:val="24"/>
        </w:rPr>
        <w:t>（此栏送审时填写）</w:t>
      </w:r>
    </w:p>
    <w:p w14:paraId="63613AD8">
      <w:pPr>
        <w:ind w:firstLine="1132" w:firstLineChars="472"/>
        <w:jc w:val="left"/>
        <w:rPr>
          <w:rFonts w:ascii="仿宋" w:hAnsi="仿宋"/>
          <w:sz w:val="24"/>
        </w:rPr>
      </w:pPr>
    </w:p>
    <w:p w14:paraId="111AABB5">
      <w:pPr>
        <w:ind w:firstLine="1132" w:firstLineChars="472"/>
        <w:jc w:val="left"/>
        <w:rPr>
          <w:rFonts w:ascii="仿宋" w:hAnsi="仿宋"/>
          <w:sz w:val="24"/>
        </w:rPr>
      </w:pPr>
      <w:r>
        <w:rPr>
          <w:rFonts w:hint="eastAsia" w:ascii="仿宋" w:hAnsi="仿宋"/>
          <w:sz w:val="24"/>
        </w:rPr>
        <w:t>报批国家标准名称：</w:t>
      </w:r>
      <w:r>
        <w:rPr>
          <w:rFonts w:hint="eastAsia" w:ascii="仿宋" w:hAnsi="仿宋"/>
          <w:sz w:val="24"/>
          <w:u w:val="single"/>
        </w:rPr>
        <w:t xml:space="preserve">                      </w:t>
      </w:r>
      <w:r>
        <w:rPr>
          <w:rFonts w:hint="eastAsia" w:ascii="仿宋" w:hAnsi="仿宋"/>
          <w:sz w:val="24"/>
          <w:u w:val="single"/>
          <w:lang w:val="en-US" w:eastAsia="zh-CN"/>
        </w:rPr>
        <w:t xml:space="preserve"> </w:t>
      </w:r>
      <w:r>
        <w:rPr>
          <w:rFonts w:hint="eastAsia" w:ascii="仿宋" w:hAnsi="仿宋"/>
          <w:sz w:val="24"/>
          <w:u w:val="single"/>
        </w:rPr>
        <w:t xml:space="preserve">       </w:t>
      </w:r>
      <w:r>
        <w:rPr>
          <w:rFonts w:hint="eastAsia" w:ascii="仿宋" w:hAnsi="仿宋"/>
          <w:sz w:val="24"/>
          <w:u w:val="single"/>
          <w:lang w:val="en-US" w:eastAsia="zh-CN"/>
        </w:rPr>
        <w:t xml:space="preserve"> </w:t>
      </w:r>
      <w:r>
        <w:rPr>
          <w:rFonts w:hint="eastAsia" w:ascii="仿宋" w:hAnsi="仿宋"/>
          <w:sz w:val="24"/>
          <w:u w:val="single"/>
        </w:rPr>
        <w:t xml:space="preserve">   </w:t>
      </w:r>
    </w:p>
    <w:p w14:paraId="7ECAB743">
      <w:pPr>
        <w:ind w:firstLine="1132" w:firstLineChars="472"/>
        <w:jc w:val="left"/>
        <w:rPr>
          <w:rFonts w:ascii="仿宋" w:hAnsi="仿宋"/>
          <w:sz w:val="24"/>
        </w:rPr>
      </w:pPr>
      <w:r>
        <w:rPr>
          <w:rFonts w:hint="eastAsia" w:ascii="仿宋" w:hAnsi="仿宋"/>
          <w:sz w:val="24"/>
        </w:rPr>
        <w:t>（此栏报批时填写）</w:t>
      </w:r>
    </w:p>
    <w:p w14:paraId="0B37FE1A">
      <w:pPr>
        <w:ind w:firstLine="1132" w:firstLineChars="472"/>
        <w:jc w:val="center"/>
        <w:rPr>
          <w:rFonts w:ascii="仿宋" w:hAnsi="仿宋"/>
          <w:sz w:val="24"/>
        </w:rPr>
      </w:pPr>
    </w:p>
    <w:p w14:paraId="1248600D">
      <w:pPr>
        <w:tabs>
          <w:tab w:val="left" w:pos="7280"/>
        </w:tabs>
        <w:ind w:firstLine="1132" w:firstLineChars="472"/>
        <w:jc w:val="left"/>
        <w:rPr>
          <w:rFonts w:ascii="仿宋" w:hAnsi="仿宋"/>
          <w:sz w:val="24"/>
          <w:u w:val="single"/>
        </w:rPr>
      </w:pPr>
      <w:r>
        <w:rPr>
          <w:rFonts w:hint="eastAsia" w:ascii="仿宋" w:hAnsi="仿宋"/>
          <w:sz w:val="24"/>
        </w:rPr>
        <w:t>承担单位：</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sz w:val="24"/>
          <w:u w:val="single"/>
        </w:rPr>
        <w:t>国家测绘产品质量检验测试中心</w:t>
      </w:r>
      <w:r>
        <w:rPr>
          <w:rFonts w:hint="eastAsia" w:ascii="仿宋" w:hAnsi="仿宋"/>
          <w:sz w:val="24"/>
          <w:u w:val="single"/>
          <w:lang w:val="en-US" w:eastAsia="zh-CN"/>
        </w:rPr>
        <w:t xml:space="preserve">       </w:t>
      </w:r>
      <w:r>
        <w:rPr>
          <w:rFonts w:hint="eastAsia" w:ascii="仿宋" w:hAnsi="仿宋"/>
          <w:u w:val="single"/>
        </w:rPr>
        <w:t xml:space="preserve"> </w:t>
      </w:r>
    </w:p>
    <w:p w14:paraId="7F11637E">
      <w:pPr>
        <w:ind w:firstLine="1132" w:firstLineChars="472"/>
        <w:jc w:val="left"/>
        <w:rPr>
          <w:rFonts w:ascii="仿宋" w:hAnsi="仿宋"/>
          <w:sz w:val="24"/>
        </w:rPr>
      </w:pPr>
    </w:p>
    <w:p w14:paraId="667082FC">
      <w:pPr>
        <w:ind w:firstLine="1132" w:firstLineChars="472"/>
        <w:jc w:val="left"/>
        <w:rPr>
          <w:rFonts w:ascii="仿宋" w:hAnsi="仿宋"/>
          <w:sz w:val="24"/>
        </w:rPr>
      </w:pPr>
      <w:r>
        <w:rPr>
          <w:rFonts w:hint="eastAsia" w:ascii="仿宋" w:hAnsi="仿宋"/>
          <w:sz w:val="24"/>
        </w:rPr>
        <w:t>当前阶段：</w:t>
      </w:r>
      <w:r>
        <w:rPr>
          <w:rFonts w:hint="eastAsia" w:ascii="仿宋" w:hAnsi="仿宋"/>
          <w:sz w:val="24"/>
          <w:u w:val="single"/>
        </w:rPr>
        <w:t xml:space="preserve">  ×征求意见  送审稿审查  报批稿报批 </w:t>
      </w:r>
      <w:r>
        <w:rPr>
          <w:rFonts w:hint="eastAsia" w:ascii="仿宋" w:hAnsi="仿宋"/>
          <w:sz w:val="24"/>
          <w:u w:val="single"/>
          <w:lang w:val="en-US" w:eastAsia="zh-CN"/>
        </w:rPr>
        <w:t xml:space="preserve"> </w:t>
      </w:r>
      <w:r>
        <w:rPr>
          <w:rFonts w:hint="eastAsia" w:ascii="仿宋" w:hAnsi="仿宋"/>
          <w:sz w:val="24"/>
          <w:u w:val="single"/>
        </w:rPr>
        <w:t xml:space="preserve"> </w:t>
      </w:r>
      <w:r>
        <w:rPr>
          <w:rFonts w:hint="eastAsia" w:ascii="仿宋" w:hAnsi="仿宋"/>
          <w:sz w:val="24"/>
          <w:u w:val="single"/>
          <w:lang w:val="en-US" w:eastAsia="zh-CN"/>
        </w:rPr>
        <w:t xml:space="preserve"> </w:t>
      </w:r>
      <w:r>
        <w:rPr>
          <w:rFonts w:hint="eastAsia" w:ascii="仿宋" w:hAnsi="仿宋"/>
          <w:sz w:val="24"/>
          <w:u w:val="single"/>
        </w:rPr>
        <w:t xml:space="preserve">  </w:t>
      </w:r>
      <w:r>
        <w:rPr>
          <w:rFonts w:hint="eastAsia" w:ascii="仿宋" w:hAnsi="仿宋"/>
          <w:sz w:val="24"/>
        </w:rPr>
        <w:t xml:space="preserve">  </w:t>
      </w:r>
    </w:p>
    <w:p w14:paraId="660748D0">
      <w:pPr>
        <w:ind w:firstLine="1132" w:firstLineChars="472"/>
        <w:jc w:val="left"/>
        <w:rPr>
          <w:rFonts w:ascii="仿宋" w:hAnsi="仿宋"/>
          <w:sz w:val="24"/>
          <w:u w:val="single"/>
        </w:rPr>
      </w:pPr>
    </w:p>
    <w:p w14:paraId="62686DCF">
      <w:pPr>
        <w:ind w:firstLine="1132" w:firstLineChars="472"/>
        <w:jc w:val="left"/>
        <w:rPr>
          <w:rFonts w:ascii="仿宋" w:hAnsi="仿宋"/>
          <w:sz w:val="24"/>
          <w:u w:val="single"/>
        </w:rPr>
      </w:pPr>
    </w:p>
    <w:p w14:paraId="45E5D966">
      <w:pPr>
        <w:ind w:firstLine="1132" w:firstLineChars="472"/>
        <w:jc w:val="left"/>
        <w:rPr>
          <w:rFonts w:ascii="仿宋" w:hAnsi="仿宋"/>
          <w:sz w:val="24"/>
          <w:u w:val="single"/>
        </w:rPr>
      </w:pPr>
    </w:p>
    <w:p w14:paraId="79069FA4">
      <w:pPr>
        <w:ind w:firstLine="1132" w:firstLineChars="472"/>
        <w:jc w:val="left"/>
        <w:rPr>
          <w:rFonts w:ascii="仿宋" w:hAnsi="仿宋"/>
          <w:sz w:val="24"/>
          <w:u w:val="single"/>
        </w:rPr>
      </w:pPr>
    </w:p>
    <w:p w14:paraId="280E4B5F">
      <w:pPr>
        <w:ind w:firstLine="880"/>
        <w:jc w:val="center"/>
        <w:rPr>
          <w:rFonts w:ascii="黑体" w:hAnsi="黑体" w:eastAsia="黑体"/>
          <w:sz w:val="44"/>
          <w:szCs w:val="44"/>
        </w:rPr>
      </w:pPr>
    </w:p>
    <w:p w14:paraId="036A7F01">
      <w:pPr>
        <w:ind w:firstLine="1132" w:firstLineChars="472"/>
        <w:jc w:val="left"/>
        <w:rPr>
          <w:rFonts w:ascii="仿宋" w:hAnsi="仿宋"/>
          <w:sz w:val="24"/>
        </w:rPr>
      </w:pPr>
      <w:r>
        <w:rPr>
          <w:rFonts w:hint="eastAsia" w:ascii="仿宋" w:hAnsi="仿宋"/>
          <w:sz w:val="24"/>
        </w:rPr>
        <w:t>编制时间：</w:t>
      </w:r>
      <w:r>
        <w:rPr>
          <w:rFonts w:hint="eastAsia" w:ascii="仿宋" w:hAnsi="仿宋"/>
          <w:sz w:val="24"/>
          <w:u w:val="single"/>
        </w:rPr>
        <w:t xml:space="preserve">     </w:t>
      </w:r>
      <w:r>
        <w:rPr>
          <w:rFonts w:hint="eastAsia" w:ascii="仿宋" w:hAnsi="仿宋"/>
          <w:u w:val="single"/>
        </w:rPr>
        <w:t xml:space="preserve">     </w:t>
      </w:r>
      <w:r>
        <w:rPr>
          <w:rFonts w:hint="eastAsia" w:ascii="仿宋" w:hAnsi="仿宋"/>
          <w:sz w:val="24"/>
          <w:u w:val="single"/>
        </w:rPr>
        <w:t xml:space="preserve"> 202</w:t>
      </w:r>
      <w:r>
        <w:rPr>
          <w:rFonts w:hint="eastAsia" w:ascii="仿宋" w:hAnsi="仿宋"/>
          <w:sz w:val="24"/>
          <w:u w:val="single"/>
          <w:lang w:val="en-US" w:eastAsia="zh-CN"/>
        </w:rPr>
        <w:t>5</w:t>
      </w:r>
      <w:r>
        <w:rPr>
          <w:rFonts w:hint="eastAsia" w:ascii="仿宋" w:hAnsi="仿宋"/>
          <w:sz w:val="24"/>
          <w:u w:val="single"/>
        </w:rPr>
        <w:t>年</w:t>
      </w:r>
      <w:r>
        <w:rPr>
          <w:rFonts w:hint="eastAsia" w:ascii="仿宋" w:hAnsi="仿宋"/>
          <w:sz w:val="24"/>
          <w:u w:val="single"/>
          <w:lang w:val="en-US" w:eastAsia="zh-CN"/>
        </w:rPr>
        <w:t>3</w:t>
      </w:r>
      <w:r>
        <w:rPr>
          <w:rFonts w:hint="eastAsia" w:ascii="仿宋" w:hAnsi="仿宋"/>
          <w:sz w:val="24"/>
          <w:u w:val="single"/>
        </w:rPr>
        <w:t>月</w:t>
      </w:r>
      <w:r>
        <w:rPr>
          <w:rFonts w:hint="eastAsia" w:ascii="仿宋" w:hAnsi="仿宋"/>
          <w:sz w:val="24"/>
          <w:u w:val="single"/>
          <w:lang w:val="en-US" w:eastAsia="zh-CN"/>
        </w:rPr>
        <w:t>27</w:t>
      </w:r>
      <w:r>
        <w:rPr>
          <w:rFonts w:hint="eastAsia" w:ascii="仿宋" w:hAnsi="仿宋"/>
          <w:sz w:val="24"/>
          <w:u w:val="single"/>
        </w:rPr>
        <w:t xml:space="preserve">日   </w:t>
      </w:r>
      <w:r>
        <w:rPr>
          <w:rFonts w:hint="eastAsia" w:ascii="仿宋" w:hAnsi="仿宋"/>
          <w:sz w:val="24"/>
          <w:u w:val="single"/>
          <w:lang w:val="en-US" w:eastAsia="zh-CN"/>
        </w:rPr>
        <w:t xml:space="preserve">     </w:t>
      </w:r>
      <w:r>
        <w:rPr>
          <w:rFonts w:hint="eastAsia" w:ascii="仿宋" w:hAnsi="仿宋"/>
          <w:sz w:val="24"/>
          <w:u w:val="single"/>
        </w:rPr>
        <w:t xml:space="preserve">     </w:t>
      </w:r>
    </w:p>
    <w:p w14:paraId="533C002D">
      <w:pPr>
        <w:ind w:firstLine="0"/>
        <w:jc w:val="left"/>
        <w:rPr>
          <w:rFonts w:ascii="黑体" w:hAnsi="黑体" w:eastAsia="黑体"/>
          <w:sz w:val="44"/>
          <w:szCs w:val="44"/>
        </w:rPr>
      </w:pPr>
      <w:r>
        <w:rPr>
          <w:rFonts w:ascii="黑体" w:hAnsi="黑体" w:eastAsia="黑体"/>
          <w:sz w:val="44"/>
          <w:szCs w:val="44"/>
        </w:rPr>
        <w:br w:type="page"/>
      </w:r>
    </w:p>
    <w:p w14:paraId="416A5E24">
      <w:pPr>
        <w:ind w:firstLine="880"/>
        <w:jc w:val="center"/>
        <w:rPr>
          <w:rFonts w:ascii="黑体" w:hAnsi="黑体" w:eastAsia="黑体"/>
          <w:sz w:val="44"/>
          <w:szCs w:val="44"/>
        </w:rPr>
      </w:pPr>
    </w:p>
    <w:p w14:paraId="2576FB7D">
      <w:pPr>
        <w:ind w:firstLine="880"/>
        <w:jc w:val="center"/>
        <w:rPr>
          <w:rFonts w:ascii="黑体" w:hAnsi="黑体" w:eastAsia="黑体"/>
          <w:sz w:val="44"/>
          <w:szCs w:val="44"/>
        </w:rPr>
      </w:pPr>
    </w:p>
    <w:p w14:paraId="570288CF">
      <w:pPr>
        <w:ind w:firstLine="880"/>
        <w:jc w:val="center"/>
        <w:rPr>
          <w:rFonts w:ascii="黑体" w:hAnsi="黑体" w:eastAsia="黑体"/>
          <w:sz w:val="44"/>
          <w:szCs w:val="44"/>
        </w:rPr>
      </w:pPr>
    </w:p>
    <w:p w14:paraId="055870C7">
      <w:pPr>
        <w:widowControl/>
        <w:ind w:firstLine="0" w:firstLineChars="0"/>
        <w:jc w:val="left"/>
        <w:rPr>
          <w:rFonts w:ascii="黑体" w:hAnsi="黑体" w:eastAsia="黑体"/>
          <w:sz w:val="44"/>
          <w:szCs w:val="44"/>
        </w:rPr>
      </w:pPr>
      <w:r>
        <w:rPr>
          <w:rFonts w:ascii="黑体" w:hAnsi="黑体" w:eastAsia="黑体"/>
          <w:sz w:val="44"/>
          <w:szCs w:val="44"/>
        </w:rPr>
        <w:br w:type="page"/>
      </w:r>
    </w:p>
    <w:p w14:paraId="42040513">
      <w:pPr>
        <w:pStyle w:val="14"/>
      </w:pPr>
      <w:r>
        <w:rPr>
          <w:rFonts w:hint="eastAsia"/>
        </w:rPr>
        <w:t>目      录</w:t>
      </w:r>
    </w:p>
    <w:p w14:paraId="18D17F49">
      <w:pPr>
        <w:pStyle w:val="14"/>
        <w:tabs>
          <w:tab w:val="right" w:leader="dot" w:pos="8306"/>
          <w:tab w:val="clear" w:pos="8296"/>
        </w:tabs>
        <w:spacing w:line="360" w:lineRule="auto"/>
        <w:rPr>
          <w:sz w:val="24"/>
          <w:szCs w:val="24"/>
        </w:rPr>
      </w:pPr>
      <w:r>
        <w:rPr>
          <w:b/>
          <w:sz w:val="24"/>
          <w:szCs w:val="24"/>
        </w:rPr>
        <w:fldChar w:fldCharType="begin"/>
      </w:r>
      <w:r>
        <w:rPr>
          <w:sz w:val="24"/>
          <w:szCs w:val="24"/>
        </w:rPr>
        <w:instrText xml:space="preserve"> TOC \o "1-3" \h \z \u </w:instrText>
      </w:r>
      <w:r>
        <w:rPr>
          <w:b/>
          <w:sz w:val="24"/>
          <w:szCs w:val="24"/>
        </w:rPr>
        <w:fldChar w:fldCharType="separate"/>
      </w:r>
      <w:r>
        <w:rPr>
          <w:rFonts w:ascii="仿宋" w:hAnsi="仿宋"/>
          <w:sz w:val="24"/>
          <w:szCs w:val="24"/>
        </w:rPr>
        <w:fldChar w:fldCharType="begin"/>
      </w:r>
      <w:r>
        <w:rPr>
          <w:rFonts w:ascii="仿宋" w:hAnsi="仿宋"/>
          <w:sz w:val="24"/>
          <w:szCs w:val="24"/>
        </w:rPr>
        <w:instrText xml:space="preserve"> HYPERLINK \l _Toc30842 </w:instrText>
      </w:r>
      <w:r>
        <w:rPr>
          <w:rFonts w:ascii="仿宋" w:hAnsi="仿宋"/>
          <w:sz w:val="24"/>
          <w:szCs w:val="24"/>
        </w:rPr>
        <w:fldChar w:fldCharType="separate"/>
      </w:r>
      <w:r>
        <w:rPr>
          <w:rFonts w:hint="eastAsia"/>
          <w:sz w:val="24"/>
          <w:szCs w:val="24"/>
        </w:rPr>
        <w:t>一、工作简况</w:t>
      </w:r>
      <w:r>
        <w:rPr>
          <w:sz w:val="24"/>
          <w:szCs w:val="24"/>
        </w:rPr>
        <w:tab/>
      </w:r>
      <w:r>
        <w:rPr>
          <w:sz w:val="24"/>
          <w:szCs w:val="24"/>
        </w:rPr>
        <w:fldChar w:fldCharType="begin"/>
      </w:r>
      <w:r>
        <w:rPr>
          <w:sz w:val="24"/>
          <w:szCs w:val="24"/>
        </w:rPr>
        <w:instrText xml:space="preserve"> PAGEREF _Toc30842 \h </w:instrText>
      </w:r>
      <w:r>
        <w:rPr>
          <w:sz w:val="24"/>
          <w:szCs w:val="24"/>
        </w:rPr>
        <w:fldChar w:fldCharType="separate"/>
      </w:r>
      <w:r>
        <w:rPr>
          <w:sz w:val="24"/>
          <w:szCs w:val="24"/>
        </w:rPr>
        <w:t>1</w:t>
      </w:r>
      <w:r>
        <w:rPr>
          <w:sz w:val="24"/>
          <w:szCs w:val="24"/>
        </w:rPr>
        <w:fldChar w:fldCharType="end"/>
      </w:r>
      <w:r>
        <w:rPr>
          <w:rFonts w:ascii="仿宋" w:hAnsi="仿宋"/>
          <w:sz w:val="24"/>
          <w:szCs w:val="24"/>
        </w:rPr>
        <w:fldChar w:fldCharType="end"/>
      </w:r>
    </w:p>
    <w:p w14:paraId="3D5B7B88">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_Toc24251 </w:instrText>
      </w:r>
      <w:r>
        <w:rPr>
          <w:rFonts w:ascii="仿宋" w:hAnsi="仿宋"/>
          <w:sz w:val="24"/>
          <w:szCs w:val="24"/>
        </w:rPr>
        <w:fldChar w:fldCharType="separate"/>
      </w:r>
      <w:r>
        <w:rPr>
          <w:rFonts w:hint="eastAsia"/>
          <w:sz w:val="24"/>
        </w:rPr>
        <w:t>（一）任务来源</w:t>
      </w:r>
      <w:r>
        <w:rPr>
          <w:sz w:val="24"/>
        </w:rPr>
        <w:tab/>
      </w:r>
      <w:r>
        <w:rPr>
          <w:sz w:val="24"/>
        </w:rPr>
        <w:fldChar w:fldCharType="begin"/>
      </w:r>
      <w:r>
        <w:rPr>
          <w:sz w:val="24"/>
        </w:rPr>
        <w:instrText xml:space="preserve"> PAGEREF _Toc24251 \h </w:instrText>
      </w:r>
      <w:r>
        <w:rPr>
          <w:sz w:val="24"/>
        </w:rPr>
        <w:fldChar w:fldCharType="separate"/>
      </w:r>
      <w:r>
        <w:rPr>
          <w:sz w:val="24"/>
        </w:rPr>
        <w:t>1</w:t>
      </w:r>
      <w:r>
        <w:rPr>
          <w:sz w:val="24"/>
        </w:rPr>
        <w:fldChar w:fldCharType="end"/>
      </w:r>
      <w:r>
        <w:rPr>
          <w:rFonts w:ascii="仿宋" w:hAnsi="仿宋"/>
          <w:sz w:val="24"/>
          <w:szCs w:val="24"/>
        </w:rPr>
        <w:fldChar w:fldCharType="end"/>
      </w:r>
    </w:p>
    <w:p w14:paraId="3A2DDC37">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_Toc3566 </w:instrText>
      </w:r>
      <w:r>
        <w:rPr>
          <w:rFonts w:ascii="仿宋" w:hAnsi="仿宋"/>
          <w:sz w:val="24"/>
          <w:szCs w:val="24"/>
        </w:rPr>
        <w:fldChar w:fldCharType="separate"/>
      </w:r>
      <w:r>
        <w:rPr>
          <w:rFonts w:hint="eastAsia"/>
          <w:sz w:val="24"/>
        </w:rPr>
        <w:t>1、技术背景</w:t>
      </w:r>
      <w:r>
        <w:rPr>
          <w:sz w:val="24"/>
        </w:rPr>
        <w:tab/>
      </w:r>
      <w:r>
        <w:rPr>
          <w:sz w:val="24"/>
        </w:rPr>
        <w:fldChar w:fldCharType="begin"/>
      </w:r>
      <w:r>
        <w:rPr>
          <w:sz w:val="24"/>
        </w:rPr>
        <w:instrText xml:space="preserve"> PAGEREF _Toc3566 \h </w:instrText>
      </w:r>
      <w:r>
        <w:rPr>
          <w:sz w:val="24"/>
        </w:rPr>
        <w:fldChar w:fldCharType="separate"/>
      </w:r>
      <w:r>
        <w:rPr>
          <w:sz w:val="24"/>
        </w:rPr>
        <w:t>1</w:t>
      </w:r>
      <w:r>
        <w:rPr>
          <w:sz w:val="24"/>
        </w:rPr>
        <w:fldChar w:fldCharType="end"/>
      </w:r>
      <w:r>
        <w:rPr>
          <w:rFonts w:ascii="仿宋" w:hAnsi="仿宋"/>
          <w:sz w:val="24"/>
          <w:szCs w:val="24"/>
        </w:rPr>
        <w:fldChar w:fldCharType="end"/>
      </w:r>
    </w:p>
    <w:p w14:paraId="71B124FF">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_Toc30307 </w:instrText>
      </w:r>
      <w:r>
        <w:rPr>
          <w:rFonts w:ascii="仿宋" w:hAnsi="仿宋"/>
          <w:sz w:val="24"/>
          <w:szCs w:val="24"/>
        </w:rPr>
        <w:fldChar w:fldCharType="separate"/>
      </w:r>
      <w:r>
        <w:rPr>
          <w:rFonts w:hint="eastAsia"/>
          <w:sz w:val="24"/>
        </w:rPr>
        <w:t>2、任务来源</w:t>
      </w:r>
      <w:r>
        <w:rPr>
          <w:sz w:val="24"/>
        </w:rPr>
        <w:tab/>
      </w:r>
      <w:r>
        <w:rPr>
          <w:sz w:val="24"/>
        </w:rPr>
        <w:fldChar w:fldCharType="begin"/>
      </w:r>
      <w:r>
        <w:rPr>
          <w:sz w:val="24"/>
        </w:rPr>
        <w:instrText xml:space="preserve"> PAGEREF _Toc30307 \h </w:instrText>
      </w:r>
      <w:r>
        <w:rPr>
          <w:sz w:val="24"/>
        </w:rPr>
        <w:fldChar w:fldCharType="separate"/>
      </w:r>
      <w:r>
        <w:rPr>
          <w:sz w:val="24"/>
        </w:rPr>
        <w:t>2</w:t>
      </w:r>
      <w:r>
        <w:rPr>
          <w:sz w:val="24"/>
        </w:rPr>
        <w:fldChar w:fldCharType="end"/>
      </w:r>
      <w:r>
        <w:rPr>
          <w:rFonts w:ascii="仿宋" w:hAnsi="仿宋"/>
          <w:sz w:val="24"/>
          <w:szCs w:val="24"/>
        </w:rPr>
        <w:fldChar w:fldCharType="end"/>
      </w:r>
    </w:p>
    <w:p w14:paraId="2A621062">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_Toc18187 </w:instrText>
      </w:r>
      <w:r>
        <w:rPr>
          <w:rFonts w:ascii="仿宋" w:hAnsi="仿宋"/>
          <w:sz w:val="24"/>
          <w:szCs w:val="24"/>
        </w:rPr>
        <w:fldChar w:fldCharType="separate"/>
      </w:r>
      <w:r>
        <w:rPr>
          <w:rFonts w:hint="eastAsia"/>
          <w:sz w:val="24"/>
        </w:rPr>
        <w:t>（二）承担单位和协作单位</w:t>
      </w:r>
      <w:r>
        <w:rPr>
          <w:sz w:val="24"/>
        </w:rPr>
        <w:tab/>
      </w:r>
      <w:r>
        <w:rPr>
          <w:sz w:val="24"/>
        </w:rPr>
        <w:fldChar w:fldCharType="begin"/>
      </w:r>
      <w:r>
        <w:rPr>
          <w:sz w:val="24"/>
        </w:rPr>
        <w:instrText xml:space="preserve"> PAGEREF _Toc18187 \h </w:instrText>
      </w:r>
      <w:r>
        <w:rPr>
          <w:sz w:val="24"/>
        </w:rPr>
        <w:fldChar w:fldCharType="separate"/>
      </w:r>
      <w:r>
        <w:rPr>
          <w:sz w:val="24"/>
        </w:rPr>
        <w:t>2</w:t>
      </w:r>
      <w:r>
        <w:rPr>
          <w:sz w:val="24"/>
        </w:rPr>
        <w:fldChar w:fldCharType="end"/>
      </w:r>
      <w:r>
        <w:rPr>
          <w:rFonts w:ascii="仿宋" w:hAnsi="仿宋"/>
          <w:sz w:val="24"/>
          <w:szCs w:val="24"/>
        </w:rPr>
        <w:fldChar w:fldCharType="end"/>
      </w:r>
    </w:p>
    <w:p w14:paraId="0C42600A">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_Toc12906 </w:instrText>
      </w:r>
      <w:r>
        <w:rPr>
          <w:rFonts w:ascii="仿宋" w:hAnsi="仿宋"/>
          <w:sz w:val="24"/>
          <w:szCs w:val="24"/>
        </w:rPr>
        <w:fldChar w:fldCharType="separate"/>
      </w:r>
      <w:r>
        <w:rPr>
          <w:rFonts w:hint="eastAsia"/>
          <w:sz w:val="24"/>
        </w:rPr>
        <w:t>1、项目承担单位</w:t>
      </w:r>
      <w:r>
        <w:rPr>
          <w:sz w:val="24"/>
        </w:rPr>
        <w:tab/>
      </w:r>
      <w:r>
        <w:rPr>
          <w:sz w:val="24"/>
        </w:rPr>
        <w:fldChar w:fldCharType="begin"/>
      </w:r>
      <w:r>
        <w:rPr>
          <w:sz w:val="24"/>
        </w:rPr>
        <w:instrText xml:space="preserve"> PAGEREF _Toc12906 \h </w:instrText>
      </w:r>
      <w:r>
        <w:rPr>
          <w:sz w:val="24"/>
        </w:rPr>
        <w:fldChar w:fldCharType="separate"/>
      </w:r>
      <w:r>
        <w:rPr>
          <w:sz w:val="24"/>
        </w:rPr>
        <w:t>2</w:t>
      </w:r>
      <w:r>
        <w:rPr>
          <w:sz w:val="24"/>
        </w:rPr>
        <w:fldChar w:fldCharType="end"/>
      </w:r>
      <w:r>
        <w:rPr>
          <w:rFonts w:ascii="仿宋" w:hAnsi="仿宋"/>
          <w:sz w:val="24"/>
          <w:szCs w:val="24"/>
        </w:rPr>
        <w:fldChar w:fldCharType="end"/>
      </w:r>
    </w:p>
    <w:p w14:paraId="0F1B0BF1">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_Toc9718 </w:instrText>
      </w:r>
      <w:r>
        <w:rPr>
          <w:rFonts w:ascii="仿宋" w:hAnsi="仿宋"/>
          <w:sz w:val="24"/>
          <w:szCs w:val="24"/>
        </w:rPr>
        <w:fldChar w:fldCharType="separate"/>
      </w:r>
      <w:r>
        <w:rPr>
          <w:rFonts w:hint="eastAsia"/>
          <w:sz w:val="24"/>
        </w:rPr>
        <w:t>2、项目</w:t>
      </w:r>
      <w:r>
        <w:rPr>
          <w:rFonts w:hint="eastAsia"/>
          <w:sz w:val="24"/>
          <w:lang w:val="en-US" w:eastAsia="zh-CN"/>
        </w:rPr>
        <w:t>参编</w:t>
      </w:r>
      <w:r>
        <w:rPr>
          <w:rFonts w:hint="eastAsia"/>
          <w:sz w:val="24"/>
        </w:rPr>
        <w:t>单位</w:t>
      </w:r>
      <w:r>
        <w:rPr>
          <w:sz w:val="24"/>
        </w:rPr>
        <w:tab/>
      </w:r>
      <w:r>
        <w:rPr>
          <w:sz w:val="24"/>
        </w:rPr>
        <w:fldChar w:fldCharType="begin"/>
      </w:r>
      <w:r>
        <w:rPr>
          <w:sz w:val="24"/>
        </w:rPr>
        <w:instrText xml:space="preserve"> PAGEREF _Toc9718 \h </w:instrText>
      </w:r>
      <w:r>
        <w:rPr>
          <w:sz w:val="24"/>
        </w:rPr>
        <w:fldChar w:fldCharType="separate"/>
      </w:r>
      <w:r>
        <w:rPr>
          <w:sz w:val="24"/>
        </w:rPr>
        <w:t>3</w:t>
      </w:r>
      <w:r>
        <w:rPr>
          <w:sz w:val="24"/>
        </w:rPr>
        <w:fldChar w:fldCharType="end"/>
      </w:r>
      <w:r>
        <w:rPr>
          <w:rFonts w:ascii="仿宋" w:hAnsi="仿宋"/>
          <w:sz w:val="24"/>
          <w:szCs w:val="24"/>
        </w:rPr>
        <w:fldChar w:fldCharType="end"/>
      </w:r>
    </w:p>
    <w:p w14:paraId="114D50C1">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_Toc327 </w:instrText>
      </w:r>
      <w:r>
        <w:rPr>
          <w:rFonts w:ascii="仿宋" w:hAnsi="仿宋"/>
          <w:sz w:val="24"/>
          <w:szCs w:val="24"/>
        </w:rPr>
        <w:fldChar w:fldCharType="separate"/>
      </w:r>
      <w:r>
        <w:rPr>
          <w:rFonts w:hint="eastAsia"/>
          <w:sz w:val="24"/>
        </w:rPr>
        <w:t>3、项目归口</w:t>
      </w:r>
      <w:r>
        <w:rPr>
          <w:sz w:val="24"/>
        </w:rPr>
        <w:tab/>
      </w:r>
      <w:r>
        <w:rPr>
          <w:sz w:val="24"/>
        </w:rPr>
        <w:fldChar w:fldCharType="begin"/>
      </w:r>
      <w:r>
        <w:rPr>
          <w:sz w:val="24"/>
        </w:rPr>
        <w:instrText xml:space="preserve"> PAGEREF _Toc327 \h </w:instrText>
      </w:r>
      <w:r>
        <w:rPr>
          <w:sz w:val="24"/>
        </w:rPr>
        <w:fldChar w:fldCharType="separate"/>
      </w:r>
      <w:r>
        <w:rPr>
          <w:sz w:val="24"/>
        </w:rPr>
        <w:t>4</w:t>
      </w:r>
      <w:r>
        <w:rPr>
          <w:sz w:val="24"/>
        </w:rPr>
        <w:fldChar w:fldCharType="end"/>
      </w:r>
      <w:r>
        <w:rPr>
          <w:rFonts w:ascii="仿宋" w:hAnsi="仿宋"/>
          <w:sz w:val="24"/>
          <w:szCs w:val="24"/>
        </w:rPr>
        <w:fldChar w:fldCharType="end"/>
      </w:r>
    </w:p>
    <w:p w14:paraId="10BA6804">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_Toc2213 </w:instrText>
      </w:r>
      <w:r>
        <w:rPr>
          <w:rFonts w:ascii="仿宋" w:hAnsi="仿宋"/>
          <w:sz w:val="24"/>
          <w:szCs w:val="24"/>
        </w:rPr>
        <w:fldChar w:fldCharType="separate"/>
      </w:r>
      <w:r>
        <w:rPr>
          <w:rFonts w:hint="eastAsia"/>
          <w:sz w:val="24"/>
        </w:rPr>
        <w:t>（三）起草人和任务分工</w:t>
      </w:r>
      <w:r>
        <w:rPr>
          <w:sz w:val="24"/>
        </w:rPr>
        <w:tab/>
      </w:r>
      <w:r>
        <w:rPr>
          <w:sz w:val="24"/>
        </w:rPr>
        <w:fldChar w:fldCharType="begin"/>
      </w:r>
      <w:r>
        <w:rPr>
          <w:sz w:val="24"/>
        </w:rPr>
        <w:instrText xml:space="preserve"> PAGEREF _Toc2213 \h </w:instrText>
      </w:r>
      <w:r>
        <w:rPr>
          <w:sz w:val="24"/>
        </w:rPr>
        <w:fldChar w:fldCharType="separate"/>
      </w:r>
      <w:r>
        <w:rPr>
          <w:sz w:val="24"/>
        </w:rPr>
        <w:t>4</w:t>
      </w:r>
      <w:r>
        <w:rPr>
          <w:sz w:val="24"/>
        </w:rPr>
        <w:fldChar w:fldCharType="end"/>
      </w:r>
      <w:r>
        <w:rPr>
          <w:rFonts w:ascii="仿宋" w:hAnsi="仿宋"/>
          <w:sz w:val="24"/>
          <w:szCs w:val="24"/>
        </w:rPr>
        <w:fldChar w:fldCharType="end"/>
      </w:r>
    </w:p>
    <w:p w14:paraId="0FFAFC62">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_Toc13577 </w:instrText>
      </w:r>
      <w:r>
        <w:rPr>
          <w:rFonts w:ascii="仿宋" w:hAnsi="仿宋"/>
          <w:sz w:val="24"/>
          <w:szCs w:val="24"/>
        </w:rPr>
        <w:fldChar w:fldCharType="separate"/>
      </w:r>
      <w:r>
        <w:rPr>
          <w:rFonts w:hint="eastAsia"/>
          <w:sz w:val="24"/>
        </w:rPr>
        <w:t>1、负责人</w:t>
      </w:r>
      <w:r>
        <w:rPr>
          <w:sz w:val="24"/>
        </w:rPr>
        <w:tab/>
      </w:r>
      <w:r>
        <w:rPr>
          <w:sz w:val="24"/>
        </w:rPr>
        <w:fldChar w:fldCharType="begin"/>
      </w:r>
      <w:r>
        <w:rPr>
          <w:sz w:val="24"/>
        </w:rPr>
        <w:instrText xml:space="preserve"> PAGEREF _Toc13577 \h </w:instrText>
      </w:r>
      <w:r>
        <w:rPr>
          <w:sz w:val="24"/>
        </w:rPr>
        <w:fldChar w:fldCharType="separate"/>
      </w:r>
      <w:r>
        <w:rPr>
          <w:sz w:val="24"/>
        </w:rPr>
        <w:t>4</w:t>
      </w:r>
      <w:r>
        <w:rPr>
          <w:sz w:val="24"/>
        </w:rPr>
        <w:fldChar w:fldCharType="end"/>
      </w:r>
      <w:r>
        <w:rPr>
          <w:rFonts w:ascii="仿宋" w:hAnsi="仿宋"/>
          <w:sz w:val="24"/>
          <w:szCs w:val="24"/>
        </w:rPr>
        <w:fldChar w:fldCharType="end"/>
      </w:r>
    </w:p>
    <w:p w14:paraId="4B37FA5B">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_Toc32021 </w:instrText>
      </w:r>
      <w:r>
        <w:rPr>
          <w:rFonts w:ascii="仿宋" w:hAnsi="仿宋"/>
          <w:sz w:val="24"/>
          <w:szCs w:val="24"/>
        </w:rPr>
        <w:fldChar w:fldCharType="separate"/>
      </w:r>
      <w:r>
        <w:rPr>
          <w:rFonts w:hint="eastAsia"/>
          <w:sz w:val="24"/>
        </w:rPr>
        <w:t>2、任务分工</w:t>
      </w:r>
      <w:r>
        <w:rPr>
          <w:sz w:val="24"/>
        </w:rPr>
        <w:tab/>
      </w:r>
      <w:r>
        <w:rPr>
          <w:sz w:val="24"/>
        </w:rPr>
        <w:fldChar w:fldCharType="begin"/>
      </w:r>
      <w:r>
        <w:rPr>
          <w:sz w:val="24"/>
        </w:rPr>
        <w:instrText xml:space="preserve"> PAGEREF _Toc32021 \h </w:instrText>
      </w:r>
      <w:r>
        <w:rPr>
          <w:sz w:val="24"/>
        </w:rPr>
        <w:fldChar w:fldCharType="separate"/>
      </w:r>
      <w:r>
        <w:rPr>
          <w:sz w:val="24"/>
        </w:rPr>
        <w:t>5</w:t>
      </w:r>
      <w:r>
        <w:rPr>
          <w:sz w:val="24"/>
        </w:rPr>
        <w:fldChar w:fldCharType="end"/>
      </w:r>
      <w:r>
        <w:rPr>
          <w:rFonts w:ascii="仿宋" w:hAnsi="仿宋"/>
          <w:sz w:val="24"/>
          <w:szCs w:val="24"/>
        </w:rPr>
        <w:fldChar w:fldCharType="end"/>
      </w:r>
    </w:p>
    <w:p w14:paraId="59CC680E">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_Toc16187 </w:instrText>
      </w:r>
      <w:r>
        <w:rPr>
          <w:rFonts w:ascii="仿宋" w:hAnsi="仿宋"/>
          <w:sz w:val="24"/>
          <w:szCs w:val="24"/>
        </w:rPr>
        <w:fldChar w:fldCharType="separate"/>
      </w:r>
      <w:r>
        <w:rPr>
          <w:rFonts w:hint="eastAsia"/>
          <w:sz w:val="24"/>
        </w:rPr>
        <w:t>（四）主要工作过程</w:t>
      </w:r>
      <w:r>
        <w:rPr>
          <w:sz w:val="24"/>
        </w:rPr>
        <w:tab/>
      </w:r>
      <w:r>
        <w:rPr>
          <w:sz w:val="24"/>
        </w:rPr>
        <w:fldChar w:fldCharType="begin"/>
      </w:r>
      <w:r>
        <w:rPr>
          <w:sz w:val="24"/>
        </w:rPr>
        <w:instrText xml:space="preserve"> PAGEREF _Toc16187 \h </w:instrText>
      </w:r>
      <w:r>
        <w:rPr>
          <w:sz w:val="24"/>
        </w:rPr>
        <w:fldChar w:fldCharType="separate"/>
      </w:r>
      <w:r>
        <w:rPr>
          <w:sz w:val="24"/>
        </w:rPr>
        <w:t>6</w:t>
      </w:r>
      <w:r>
        <w:rPr>
          <w:sz w:val="24"/>
        </w:rPr>
        <w:fldChar w:fldCharType="end"/>
      </w:r>
      <w:r>
        <w:rPr>
          <w:rFonts w:ascii="仿宋" w:hAnsi="仿宋"/>
          <w:sz w:val="24"/>
          <w:szCs w:val="24"/>
        </w:rPr>
        <w:fldChar w:fldCharType="end"/>
      </w:r>
    </w:p>
    <w:p w14:paraId="5D7BDD3A">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_Toc25630 </w:instrText>
      </w:r>
      <w:r>
        <w:rPr>
          <w:rFonts w:ascii="仿宋" w:hAnsi="仿宋"/>
          <w:sz w:val="24"/>
          <w:szCs w:val="24"/>
        </w:rPr>
        <w:fldChar w:fldCharType="separate"/>
      </w:r>
      <w:r>
        <w:rPr>
          <w:rFonts w:hint="eastAsia"/>
          <w:sz w:val="24"/>
          <w:szCs w:val="24"/>
        </w:rPr>
        <w:t>二、编制原则和主要技术依据及强制性理由</w:t>
      </w:r>
      <w:r>
        <w:rPr>
          <w:sz w:val="24"/>
          <w:szCs w:val="24"/>
        </w:rPr>
        <w:tab/>
      </w:r>
      <w:r>
        <w:rPr>
          <w:sz w:val="24"/>
          <w:szCs w:val="24"/>
        </w:rPr>
        <w:fldChar w:fldCharType="begin"/>
      </w:r>
      <w:r>
        <w:rPr>
          <w:sz w:val="24"/>
          <w:szCs w:val="24"/>
        </w:rPr>
        <w:instrText xml:space="preserve"> PAGEREF _Toc25630 \h </w:instrText>
      </w:r>
      <w:r>
        <w:rPr>
          <w:sz w:val="24"/>
          <w:szCs w:val="24"/>
        </w:rPr>
        <w:fldChar w:fldCharType="separate"/>
      </w:r>
      <w:r>
        <w:rPr>
          <w:sz w:val="24"/>
          <w:szCs w:val="24"/>
        </w:rPr>
        <w:t>10</w:t>
      </w:r>
      <w:r>
        <w:rPr>
          <w:sz w:val="24"/>
          <w:szCs w:val="24"/>
        </w:rPr>
        <w:fldChar w:fldCharType="end"/>
      </w:r>
      <w:r>
        <w:rPr>
          <w:rFonts w:ascii="仿宋" w:hAnsi="仿宋"/>
          <w:sz w:val="24"/>
          <w:szCs w:val="24"/>
        </w:rPr>
        <w:fldChar w:fldCharType="end"/>
      </w:r>
    </w:p>
    <w:p w14:paraId="39D45219">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_Toc17636 </w:instrText>
      </w:r>
      <w:r>
        <w:rPr>
          <w:rFonts w:ascii="仿宋" w:hAnsi="仿宋"/>
          <w:sz w:val="24"/>
          <w:szCs w:val="24"/>
        </w:rPr>
        <w:fldChar w:fldCharType="separate"/>
      </w:r>
      <w:r>
        <w:rPr>
          <w:rFonts w:hint="eastAsia"/>
          <w:sz w:val="24"/>
        </w:rPr>
        <w:t>（一）标准编制原则</w:t>
      </w:r>
      <w:r>
        <w:rPr>
          <w:sz w:val="24"/>
        </w:rPr>
        <w:tab/>
      </w:r>
      <w:r>
        <w:rPr>
          <w:sz w:val="24"/>
        </w:rPr>
        <w:fldChar w:fldCharType="begin"/>
      </w:r>
      <w:r>
        <w:rPr>
          <w:sz w:val="24"/>
        </w:rPr>
        <w:instrText xml:space="preserve"> PAGEREF _Toc17636 \h </w:instrText>
      </w:r>
      <w:r>
        <w:rPr>
          <w:sz w:val="24"/>
        </w:rPr>
        <w:fldChar w:fldCharType="separate"/>
      </w:r>
      <w:r>
        <w:rPr>
          <w:sz w:val="24"/>
        </w:rPr>
        <w:t>10</w:t>
      </w:r>
      <w:r>
        <w:rPr>
          <w:sz w:val="24"/>
        </w:rPr>
        <w:fldChar w:fldCharType="end"/>
      </w:r>
      <w:r>
        <w:rPr>
          <w:rFonts w:ascii="仿宋" w:hAnsi="仿宋"/>
          <w:sz w:val="24"/>
          <w:szCs w:val="24"/>
        </w:rPr>
        <w:fldChar w:fldCharType="end"/>
      </w:r>
    </w:p>
    <w:p w14:paraId="63717A30">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_Toc16371 </w:instrText>
      </w:r>
      <w:r>
        <w:rPr>
          <w:rFonts w:ascii="仿宋" w:hAnsi="仿宋"/>
          <w:sz w:val="24"/>
          <w:szCs w:val="24"/>
        </w:rPr>
        <w:fldChar w:fldCharType="separate"/>
      </w:r>
      <w:r>
        <w:rPr>
          <w:rFonts w:hint="eastAsia"/>
          <w:sz w:val="24"/>
          <w:lang w:val="en-US" w:eastAsia="zh-CN"/>
        </w:rPr>
        <w:t>1、通用性</w:t>
      </w:r>
      <w:r>
        <w:rPr>
          <w:sz w:val="24"/>
        </w:rPr>
        <w:tab/>
      </w:r>
      <w:r>
        <w:rPr>
          <w:sz w:val="24"/>
        </w:rPr>
        <w:fldChar w:fldCharType="begin"/>
      </w:r>
      <w:r>
        <w:rPr>
          <w:sz w:val="24"/>
        </w:rPr>
        <w:instrText xml:space="preserve"> PAGEREF _Toc16371 \h </w:instrText>
      </w:r>
      <w:r>
        <w:rPr>
          <w:sz w:val="24"/>
        </w:rPr>
        <w:fldChar w:fldCharType="separate"/>
      </w:r>
      <w:r>
        <w:rPr>
          <w:sz w:val="24"/>
        </w:rPr>
        <w:t>10</w:t>
      </w:r>
      <w:r>
        <w:rPr>
          <w:sz w:val="24"/>
        </w:rPr>
        <w:fldChar w:fldCharType="end"/>
      </w:r>
      <w:r>
        <w:rPr>
          <w:rFonts w:ascii="仿宋" w:hAnsi="仿宋"/>
          <w:sz w:val="24"/>
          <w:szCs w:val="24"/>
        </w:rPr>
        <w:fldChar w:fldCharType="end"/>
      </w:r>
    </w:p>
    <w:p w14:paraId="113560BC">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_Toc5008 </w:instrText>
      </w:r>
      <w:r>
        <w:rPr>
          <w:rFonts w:ascii="仿宋" w:hAnsi="仿宋"/>
          <w:sz w:val="24"/>
          <w:szCs w:val="24"/>
        </w:rPr>
        <w:fldChar w:fldCharType="separate"/>
      </w:r>
      <w:r>
        <w:rPr>
          <w:rFonts w:hint="eastAsia"/>
          <w:sz w:val="24"/>
          <w:lang w:val="en-US" w:eastAsia="zh-CN"/>
        </w:rPr>
        <w:t>2</w:t>
      </w:r>
      <w:r>
        <w:rPr>
          <w:rFonts w:hint="eastAsia"/>
          <w:sz w:val="24"/>
        </w:rPr>
        <w:t>、科学性</w:t>
      </w:r>
      <w:r>
        <w:rPr>
          <w:sz w:val="24"/>
        </w:rPr>
        <w:tab/>
      </w:r>
      <w:r>
        <w:rPr>
          <w:sz w:val="24"/>
        </w:rPr>
        <w:fldChar w:fldCharType="begin"/>
      </w:r>
      <w:r>
        <w:rPr>
          <w:sz w:val="24"/>
        </w:rPr>
        <w:instrText xml:space="preserve"> PAGEREF _Toc5008 \h </w:instrText>
      </w:r>
      <w:r>
        <w:rPr>
          <w:sz w:val="24"/>
        </w:rPr>
        <w:fldChar w:fldCharType="separate"/>
      </w:r>
      <w:r>
        <w:rPr>
          <w:sz w:val="24"/>
        </w:rPr>
        <w:t>10</w:t>
      </w:r>
      <w:r>
        <w:rPr>
          <w:sz w:val="24"/>
        </w:rPr>
        <w:fldChar w:fldCharType="end"/>
      </w:r>
      <w:r>
        <w:rPr>
          <w:rFonts w:ascii="仿宋" w:hAnsi="仿宋"/>
          <w:sz w:val="24"/>
          <w:szCs w:val="24"/>
        </w:rPr>
        <w:fldChar w:fldCharType="end"/>
      </w:r>
    </w:p>
    <w:p w14:paraId="776348C3">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_Toc13200 </w:instrText>
      </w:r>
      <w:r>
        <w:rPr>
          <w:rFonts w:ascii="仿宋" w:hAnsi="仿宋"/>
          <w:sz w:val="24"/>
          <w:szCs w:val="24"/>
        </w:rPr>
        <w:fldChar w:fldCharType="separate"/>
      </w:r>
      <w:r>
        <w:rPr>
          <w:rFonts w:hint="eastAsia"/>
          <w:sz w:val="24"/>
        </w:rPr>
        <w:t>3、协调性</w:t>
      </w:r>
      <w:r>
        <w:rPr>
          <w:sz w:val="24"/>
        </w:rPr>
        <w:tab/>
      </w:r>
      <w:r>
        <w:rPr>
          <w:sz w:val="24"/>
        </w:rPr>
        <w:fldChar w:fldCharType="begin"/>
      </w:r>
      <w:r>
        <w:rPr>
          <w:sz w:val="24"/>
        </w:rPr>
        <w:instrText xml:space="preserve"> PAGEREF _Toc13200 \h </w:instrText>
      </w:r>
      <w:r>
        <w:rPr>
          <w:sz w:val="24"/>
        </w:rPr>
        <w:fldChar w:fldCharType="separate"/>
      </w:r>
      <w:r>
        <w:rPr>
          <w:sz w:val="24"/>
        </w:rPr>
        <w:t>11</w:t>
      </w:r>
      <w:r>
        <w:rPr>
          <w:sz w:val="24"/>
        </w:rPr>
        <w:fldChar w:fldCharType="end"/>
      </w:r>
      <w:r>
        <w:rPr>
          <w:rFonts w:ascii="仿宋" w:hAnsi="仿宋"/>
          <w:sz w:val="24"/>
          <w:szCs w:val="24"/>
        </w:rPr>
        <w:fldChar w:fldCharType="end"/>
      </w:r>
    </w:p>
    <w:p w14:paraId="2322519D">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_Toc1916 </w:instrText>
      </w:r>
      <w:r>
        <w:rPr>
          <w:rFonts w:ascii="仿宋" w:hAnsi="仿宋"/>
          <w:sz w:val="24"/>
          <w:szCs w:val="24"/>
        </w:rPr>
        <w:fldChar w:fldCharType="separate"/>
      </w:r>
      <w:r>
        <w:rPr>
          <w:rFonts w:hint="eastAsia"/>
          <w:sz w:val="24"/>
        </w:rPr>
        <w:t>（二）标准编制依据</w:t>
      </w:r>
      <w:r>
        <w:rPr>
          <w:sz w:val="24"/>
        </w:rPr>
        <w:tab/>
      </w:r>
      <w:r>
        <w:rPr>
          <w:sz w:val="24"/>
        </w:rPr>
        <w:fldChar w:fldCharType="begin"/>
      </w:r>
      <w:r>
        <w:rPr>
          <w:sz w:val="24"/>
        </w:rPr>
        <w:instrText xml:space="preserve"> PAGEREF _Toc1916 \h </w:instrText>
      </w:r>
      <w:r>
        <w:rPr>
          <w:sz w:val="24"/>
        </w:rPr>
        <w:fldChar w:fldCharType="separate"/>
      </w:r>
      <w:r>
        <w:rPr>
          <w:sz w:val="24"/>
        </w:rPr>
        <w:t>12</w:t>
      </w:r>
      <w:r>
        <w:rPr>
          <w:sz w:val="24"/>
        </w:rPr>
        <w:fldChar w:fldCharType="end"/>
      </w:r>
      <w:r>
        <w:rPr>
          <w:rFonts w:ascii="仿宋" w:hAnsi="仿宋"/>
          <w:sz w:val="24"/>
          <w:szCs w:val="24"/>
        </w:rPr>
        <w:fldChar w:fldCharType="end"/>
      </w:r>
    </w:p>
    <w:p w14:paraId="3D486FB3">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_Toc8866 </w:instrText>
      </w:r>
      <w:r>
        <w:rPr>
          <w:rFonts w:ascii="仿宋" w:hAnsi="仿宋"/>
          <w:sz w:val="24"/>
          <w:szCs w:val="24"/>
        </w:rPr>
        <w:fldChar w:fldCharType="separate"/>
      </w:r>
      <w:r>
        <w:rPr>
          <w:rFonts w:hint="eastAsia"/>
          <w:sz w:val="24"/>
        </w:rPr>
        <w:t>1、法律法规和文件</w:t>
      </w:r>
      <w:r>
        <w:rPr>
          <w:sz w:val="24"/>
        </w:rPr>
        <w:tab/>
      </w:r>
      <w:r>
        <w:rPr>
          <w:sz w:val="24"/>
        </w:rPr>
        <w:fldChar w:fldCharType="begin"/>
      </w:r>
      <w:r>
        <w:rPr>
          <w:sz w:val="24"/>
        </w:rPr>
        <w:instrText xml:space="preserve"> PAGEREF _Toc8866 \h </w:instrText>
      </w:r>
      <w:r>
        <w:rPr>
          <w:sz w:val="24"/>
        </w:rPr>
        <w:fldChar w:fldCharType="separate"/>
      </w:r>
      <w:r>
        <w:rPr>
          <w:sz w:val="24"/>
        </w:rPr>
        <w:t>12</w:t>
      </w:r>
      <w:r>
        <w:rPr>
          <w:sz w:val="24"/>
        </w:rPr>
        <w:fldChar w:fldCharType="end"/>
      </w:r>
      <w:r>
        <w:rPr>
          <w:rFonts w:ascii="仿宋" w:hAnsi="仿宋"/>
          <w:sz w:val="24"/>
          <w:szCs w:val="24"/>
        </w:rPr>
        <w:fldChar w:fldCharType="end"/>
      </w:r>
    </w:p>
    <w:p w14:paraId="44D745A1">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_Toc13412 </w:instrText>
      </w:r>
      <w:r>
        <w:rPr>
          <w:rFonts w:ascii="仿宋" w:hAnsi="仿宋"/>
          <w:sz w:val="24"/>
          <w:szCs w:val="24"/>
        </w:rPr>
        <w:fldChar w:fldCharType="separate"/>
      </w:r>
      <w:r>
        <w:rPr>
          <w:rFonts w:hint="eastAsia"/>
          <w:sz w:val="24"/>
        </w:rPr>
        <w:t>2、相关标准</w:t>
      </w:r>
      <w:r>
        <w:rPr>
          <w:sz w:val="24"/>
        </w:rPr>
        <w:tab/>
      </w:r>
      <w:r>
        <w:rPr>
          <w:sz w:val="24"/>
        </w:rPr>
        <w:fldChar w:fldCharType="begin"/>
      </w:r>
      <w:r>
        <w:rPr>
          <w:sz w:val="24"/>
        </w:rPr>
        <w:instrText xml:space="preserve"> PAGEREF _Toc13412 \h </w:instrText>
      </w:r>
      <w:r>
        <w:rPr>
          <w:sz w:val="24"/>
        </w:rPr>
        <w:fldChar w:fldCharType="separate"/>
      </w:r>
      <w:r>
        <w:rPr>
          <w:sz w:val="24"/>
        </w:rPr>
        <w:t>12</w:t>
      </w:r>
      <w:r>
        <w:rPr>
          <w:sz w:val="24"/>
        </w:rPr>
        <w:fldChar w:fldCharType="end"/>
      </w:r>
      <w:r>
        <w:rPr>
          <w:rFonts w:ascii="仿宋" w:hAnsi="仿宋"/>
          <w:sz w:val="24"/>
          <w:szCs w:val="24"/>
        </w:rPr>
        <w:fldChar w:fldCharType="end"/>
      </w:r>
    </w:p>
    <w:p w14:paraId="409C6295">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_Toc7599 </w:instrText>
      </w:r>
      <w:r>
        <w:rPr>
          <w:rFonts w:ascii="仿宋" w:hAnsi="仿宋"/>
          <w:sz w:val="24"/>
          <w:szCs w:val="24"/>
        </w:rPr>
        <w:fldChar w:fldCharType="separate"/>
      </w:r>
      <w:r>
        <w:rPr>
          <w:rFonts w:hint="eastAsia"/>
          <w:sz w:val="24"/>
        </w:rPr>
        <w:t>（三）标准主要技术要求和理由</w:t>
      </w:r>
      <w:r>
        <w:rPr>
          <w:sz w:val="24"/>
        </w:rPr>
        <w:tab/>
      </w:r>
      <w:r>
        <w:rPr>
          <w:sz w:val="24"/>
        </w:rPr>
        <w:fldChar w:fldCharType="begin"/>
      </w:r>
      <w:r>
        <w:rPr>
          <w:sz w:val="24"/>
        </w:rPr>
        <w:instrText xml:space="preserve"> PAGEREF _Toc7599 \h </w:instrText>
      </w:r>
      <w:r>
        <w:rPr>
          <w:sz w:val="24"/>
        </w:rPr>
        <w:fldChar w:fldCharType="separate"/>
      </w:r>
      <w:r>
        <w:rPr>
          <w:sz w:val="24"/>
        </w:rPr>
        <w:t>14</w:t>
      </w:r>
      <w:r>
        <w:rPr>
          <w:sz w:val="24"/>
        </w:rPr>
        <w:fldChar w:fldCharType="end"/>
      </w:r>
      <w:r>
        <w:rPr>
          <w:rFonts w:ascii="仿宋" w:hAnsi="仿宋"/>
          <w:sz w:val="24"/>
          <w:szCs w:val="24"/>
        </w:rPr>
        <w:fldChar w:fldCharType="end"/>
      </w:r>
    </w:p>
    <w:p w14:paraId="4298658C">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_Toc28039 </w:instrText>
      </w:r>
      <w:r>
        <w:rPr>
          <w:rFonts w:ascii="仿宋" w:hAnsi="仿宋"/>
          <w:sz w:val="24"/>
          <w:szCs w:val="24"/>
        </w:rPr>
        <w:fldChar w:fldCharType="separate"/>
      </w:r>
      <w:r>
        <w:rPr>
          <w:rFonts w:hint="eastAsia"/>
          <w:sz w:val="24"/>
        </w:rPr>
        <w:t>1、标准的技术要求</w:t>
      </w:r>
      <w:r>
        <w:rPr>
          <w:sz w:val="24"/>
        </w:rPr>
        <w:tab/>
      </w:r>
      <w:r>
        <w:rPr>
          <w:sz w:val="24"/>
        </w:rPr>
        <w:fldChar w:fldCharType="begin"/>
      </w:r>
      <w:r>
        <w:rPr>
          <w:sz w:val="24"/>
        </w:rPr>
        <w:instrText xml:space="preserve"> PAGEREF _Toc28039 \h </w:instrText>
      </w:r>
      <w:r>
        <w:rPr>
          <w:sz w:val="24"/>
        </w:rPr>
        <w:fldChar w:fldCharType="separate"/>
      </w:r>
      <w:r>
        <w:rPr>
          <w:sz w:val="24"/>
        </w:rPr>
        <w:t>14</w:t>
      </w:r>
      <w:r>
        <w:rPr>
          <w:sz w:val="24"/>
        </w:rPr>
        <w:fldChar w:fldCharType="end"/>
      </w:r>
      <w:r>
        <w:rPr>
          <w:rFonts w:ascii="仿宋" w:hAnsi="仿宋"/>
          <w:sz w:val="24"/>
          <w:szCs w:val="24"/>
        </w:rPr>
        <w:fldChar w:fldCharType="end"/>
      </w:r>
    </w:p>
    <w:p w14:paraId="40B341AB">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_Toc25739 </w:instrText>
      </w:r>
      <w:r>
        <w:rPr>
          <w:rFonts w:ascii="仿宋" w:hAnsi="仿宋"/>
          <w:sz w:val="24"/>
          <w:szCs w:val="24"/>
        </w:rPr>
        <w:fldChar w:fldCharType="separate"/>
      </w:r>
      <w:r>
        <w:rPr>
          <w:rFonts w:hint="eastAsia"/>
          <w:sz w:val="24"/>
          <w:lang w:val="en-US" w:eastAsia="zh-CN"/>
        </w:rPr>
        <w:t>2</w:t>
      </w:r>
      <w:r>
        <w:rPr>
          <w:rFonts w:hint="eastAsia"/>
          <w:sz w:val="24"/>
        </w:rPr>
        <w:t>、标准的</w:t>
      </w:r>
      <w:r>
        <w:rPr>
          <w:rFonts w:hint="eastAsia"/>
          <w:sz w:val="24"/>
          <w:lang w:val="en-US" w:eastAsia="zh-CN"/>
        </w:rPr>
        <w:t>主要内容</w:t>
      </w:r>
      <w:r>
        <w:rPr>
          <w:sz w:val="24"/>
        </w:rPr>
        <w:tab/>
      </w:r>
      <w:r>
        <w:rPr>
          <w:sz w:val="24"/>
        </w:rPr>
        <w:fldChar w:fldCharType="begin"/>
      </w:r>
      <w:r>
        <w:rPr>
          <w:sz w:val="24"/>
        </w:rPr>
        <w:instrText xml:space="preserve"> PAGEREF _Toc25739 \h </w:instrText>
      </w:r>
      <w:r>
        <w:rPr>
          <w:sz w:val="24"/>
        </w:rPr>
        <w:fldChar w:fldCharType="separate"/>
      </w:r>
      <w:r>
        <w:rPr>
          <w:sz w:val="24"/>
        </w:rPr>
        <w:t>15</w:t>
      </w:r>
      <w:r>
        <w:rPr>
          <w:sz w:val="24"/>
        </w:rPr>
        <w:fldChar w:fldCharType="end"/>
      </w:r>
      <w:r>
        <w:rPr>
          <w:rFonts w:ascii="仿宋" w:hAnsi="仿宋"/>
          <w:sz w:val="24"/>
          <w:szCs w:val="24"/>
        </w:rPr>
        <w:fldChar w:fldCharType="end"/>
      </w:r>
    </w:p>
    <w:p w14:paraId="30965412">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_Toc28362 </w:instrText>
      </w:r>
      <w:r>
        <w:rPr>
          <w:rFonts w:ascii="仿宋" w:hAnsi="仿宋"/>
          <w:sz w:val="24"/>
          <w:szCs w:val="24"/>
        </w:rPr>
        <w:fldChar w:fldCharType="separate"/>
      </w:r>
      <w:r>
        <w:rPr>
          <w:rFonts w:hint="eastAsia"/>
          <w:sz w:val="24"/>
          <w:lang w:val="en-US" w:eastAsia="zh-CN"/>
        </w:rPr>
        <w:t>3</w:t>
      </w:r>
      <w:r>
        <w:rPr>
          <w:rFonts w:hint="eastAsia"/>
          <w:sz w:val="24"/>
        </w:rPr>
        <w:t>、标准</w:t>
      </w:r>
      <w:r>
        <w:rPr>
          <w:rFonts w:hint="eastAsia"/>
          <w:sz w:val="24"/>
          <w:lang w:val="en-US" w:eastAsia="zh-CN"/>
        </w:rPr>
        <w:t>的</w:t>
      </w:r>
      <w:r>
        <w:rPr>
          <w:rFonts w:hint="eastAsia"/>
          <w:sz w:val="24"/>
        </w:rPr>
        <w:t>主要指标说明</w:t>
      </w:r>
      <w:r>
        <w:rPr>
          <w:sz w:val="24"/>
        </w:rPr>
        <w:tab/>
      </w:r>
      <w:r>
        <w:rPr>
          <w:sz w:val="24"/>
        </w:rPr>
        <w:fldChar w:fldCharType="begin"/>
      </w:r>
      <w:r>
        <w:rPr>
          <w:sz w:val="24"/>
        </w:rPr>
        <w:instrText xml:space="preserve"> PAGEREF _Toc28362 \h </w:instrText>
      </w:r>
      <w:r>
        <w:rPr>
          <w:sz w:val="24"/>
        </w:rPr>
        <w:fldChar w:fldCharType="separate"/>
      </w:r>
      <w:r>
        <w:rPr>
          <w:sz w:val="24"/>
        </w:rPr>
        <w:t>27</w:t>
      </w:r>
      <w:r>
        <w:rPr>
          <w:sz w:val="24"/>
        </w:rPr>
        <w:fldChar w:fldCharType="end"/>
      </w:r>
      <w:r>
        <w:rPr>
          <w:rFonts w:ascii="仿宋" w:hAnsi="仿宋"/>
          <w:sz w:val="24"/>
          <w:szCs w:val="24"/>
        </w:rPr>
        <w:fldChar w:fldCharType="end"/>
      </w:r>
    </w:p>
    <w:p w14:paraId="3802FD25">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_Toc22873 </w:instrText>
      </w:r>
      <w:r>
        <w:rPr>
          <w:rFonts w:ascii="仿宋" w:hAnsi="仿宋"/>
          <w:sz w:val="24"/>
          <w:szCs w:val="24"/>
        </w:rPr>
        <w:fldChar w:fldCharType="separate"/>
      </w:r>
      <w:r>
        <w:rPr>
          <w:rFonts w:hint="eastAsia"/>
          <w:sz w:val="24"/>
          <w:szCs w:val="24"/>
        </w:rPr>
        <w:t>三、与法律法规和其他标准的关系</w:t>
      </w:r>
      <w:r>
        <w:rPr>
          <w:sz w:val="24"/>
          <w:szCs w:val="24"/>
        </w:rPr>
        <w:tab/>
      </w:r>
      <w:r>
        <w:rPr>
          <w:sz w:val="24"/>
          <w:szCs w:val="24"/>
        </w:rPr>
        <w:fldChar w:fldCharType="begin"/>
      </w:r>
      <w:r>
        <w:rPr>
          <w:sz w:val="24"/>
          <w:szCs w:val="24"/>
        </w:rPr>
        <w:instrText xml:space="preserve"> PAGEREF _Toc22873 \h </w:instrText>
      </w:r>
      <w:r>
        <w:rPr>
          <w:sz w:val="24"/>
          <w:szCs w:val="24"/>
        </w:rPr>
        <w:fldChar w:fldCharType="separate"/>
      </w:r>
      <w:r>
        <w:rPr>
          <w:sz w:val="24"/>
          <w:szCs w:val="24"/>
        </w:rPr>
        <w:t>29</w:t>
      </w:r>
      <w:r>
        <w:rPr>
          <w:sz w:val="24"/>
          <w:szCs w:val="24"/>
        </w:rPr>
        <w:fldChar w:fldCharType="end"/>
      </w:r>
      <w:r>
        <w:rPr>
          <w:rFonts w:ascii="仿宋" w:hAnsi="仿宋"/>
          <w:sz w:val="24"/>
          <w:szCs w:val="24"/>
        </w:rPr>
        <w:fldChar w:fldCharType="end"/>
      </w:r>
    </w:p>
    <w:p w14:paraId="5C1F1DEF">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_Toc14391 </w:instrText>
      </w:r>
      <w:r>
        <w:rPr>
          <w:rFonts w:ascii="仿宋" w:hAnsi="仿宋"/>
          <w:sz w:val="24"/>
          <w:szCs w:val="24"/>
        </w:rPr>
        <w:fldChar w:fldCharType="separate"/>
      </w:r>
      <w:r>
        <w:rPr>
          <w:rFonts w:hint="eastAsia"/>
          <w:sz w:val="24"/>
        </w:rPr>
        <w:t>（一）</w:t>
      </w:r>
      <w:r>
        <w:rPr>
          <w:rFonts w:hint="eastAsia"/>
          <w:sz w:val="24"/>
          <w:lang w:val="en-US" w:eastAsia="zh-CN"/>
        </w:rPr>
        <w:t>相关</w:t>
      </w:r>
      <w:r>
        <w:rPr>
          <w:rFonts w:hint="eastAsia"/>
          <w:sz w:val="24"/>
        </w:rPr>
        <w:t>法律法规</w:t>
      </w:r>
      <w:r>
        <w:rPr>
          <w:sz w:val="24"/>
        </w:rPr>
        <w:tab/>
      </w:r>
      <w:r>
        <w:rPr>
          <w:sz w:val="24"/>
        </w:rPr>
        <w:fldChar w:fldCharType="begin"/>
      </w:r>
      <w:r>
        <w:rPr>
          <w:sz w:val="24"/>
        </w:rPr>
        <w:instrText xml:space="preserve"> PAGEREF _Toc14391 \h </w:instrText>
      </w:r>
      <w:r>
        <w:rPr>
          <w:sz w:val="24"/>
        </w:rPr>
        <w:fldChar w:fldCharType="separate"/>
      </w:r>
      <w:r>
        <w:rPr>
          <w:sz w:val="24"/>
        </w:rPr>
        <w:t>29</w:t>
      </w:r>
      <w:r>
        <w:rPr>
          <w:sz w:val="24"/>
        </w:rPr>
        <w:fldChar w:fldCharType="end"/>
      </w:r>
      <w:r>
        <w:rPr>
          <w:rFonts w:ascii="仿宋" w:hAnsi="仿宋"/>
          <w:sz w:val="24"/>
          <w:szCs w:val="24"/>
        </w:rPr>
        <w:fldChar w:fldCharType="end"/>
      </w:r>
    </w:p>
    <w:p w14:paraId="212476B3">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_Toc20648 </w:instrText>
      </w:r>
      <w:r>
        <w:rPr>
          <w:rFonts w:ascii="仿宋" w:hAnsi="仿宋"/>
          <w:sz w:val="24"/>
          <w:szCs w:val="24"/>
        </w:rPr>
        <w:fldChar w:fldCharType="separate"/>
      </w:r>
      <w:r>
        <w:rPr>
          <w:rFonts w:hint="eastAsia"/>
          <w:sz w:val="24"/>
        </w:rPr>
        <w:t>（二）与其他强制标准的关系</w:t>
      </w:r>
      <w:r>
        <w:rPr>
          <w:sz w:val="24"/>
        </w:rPr>
        <w:tab/>
      </w:r>
      <w:r>
        <w:rPr>
          <w:sz w:val="24"/>
        </w:rPr>
        <w:fldChar w:fldCharType="begin"/>
      </w:r>
      <w:r>
        <w:rPr>
          <w:sz w:val="24"/>
        </w:rPr>
        <w:instrText xml:space="preserve"> PAGEREF _Toc20648 \h </w:instrText>
      </w:r>
      <w:r>
        <w:rPr>
          <w:sz w:val="24"/>
        </w:rPr>
        <w:fldChar w:fldCharType="separate"/>
      </w:r>
      <w:r>
        <w:rPr>
          <w:sz w:val="24"/>
        </w:rPr>
        <w:t>29</w:t>
      </w:r>
      <w:r>
        <w:rPr>
          <w:sz w:val="24"/>
        </w:rPr>
        <w:fldChar w:fldCharType="end"/>
      </w:r>
      <w:r>
        <w:rPr>
          <w:rFonts w:ascii="仿宋" w:hAnsi="仿宋"/>
          <w:sz w:val="24"/>
          <w:szCs w:val="24"/>
        </w:rPr>
        <w:fldChar w:fldCharType="end"/>
      </w:r>
    </w:p>
    <w:p w14:paraId="3C8C2D80">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_Toc30245 </w:instrText>
      </w:r>
      <w:r>
        <w:rPr>
          <w:rFonts w:ascii="仿宋" w:hAnsi="仿宋"/>
          <w:sz w:val="24"/>
          <w:szCs w:val="24"/>
        </w:rPr>
        <w:fldChar w:fldCharType="separate"/>
      </w:r>
      <w:r>
        <w:rPr>
          <w:rFonts w:hint="eastAsia"/>
          <w:sz w:val="24"/>
        </w:rPr>
        <w:t>（三）配套推荐标准的情况</w:t>
      </w:r>
      <w:r>
        <w:rPr>
          <w:sz w:val="24"/>
        </w:rPr>
        <w:tab/>
      </w:r>
      <w:r>
        <w:rPr>
          <w:sz w:val="24"/>
        </w:rPr>
        <w:fldChar w:fldCharType="begin"/>
      </w:r>
      <w:r>
        <w:rPr>
          <w:sz w:val="24"/>
        </w:rPr>
        <w:instrText xml:space="preserve"> PAGEREF _Toc30245 \h </w:instrText>
      </w:r>
      <w:r>
        <w:rPr>
          <w:sz w:val="24"/>
        </w:rPr>
        <w:fldChar w:fldCharType="separate"/>
      </w:r>
      <w:r>
        <w:rPr>
          <w:sz w:val="24"/>
        </w:rPr>
        <w:t>30</w:t>
      </w:r>
      <w:r>
        <w:rPr>
          <w:sz w:val="24"/>
        </w:rPr>
        <w:fldChar w:fldCharType="end"/>
      </w:r>
      <w:r>
        <w:rPr>
          <w:rFonts w:ascii="仿宋" w:hAnsi="仿宋"/>
          <w:sz w:val="24"/>
          <w:szCs w:val="24"/>
        </w:rPr>
        <w:fldChar w:fldCharType="end"/>
      </w:r>
    </w:p>
    <w:p w14:paraId="60C6E439">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_Toc20335 </w:instrText>
      </w:r>
      <w:r>
        <w:rPr>
          <w:rFonts w:ascii="仿宋" w:hAnsi="仿宋"/>
          <w:sz w:val="24"/>
          <w:szCs w:val="24"/>
        </w:rPr>
        <w:fldChar w:fldCharType="separate"/>
      </w:r>
      <w:r>
        <w:rPr>
          <w:rFonts w:hint="eastAsia"/>
          <w:sz w:val="24"/>
          <w:szCs w:val="24"/>
        </w:rPr>
        <w:t>四、与I</w:t>
      </w:r>
      <w:r>
        <w:rPr>
          <w:sz w:val="24"/>
          <w:szCs w:val="24"/>
        </w:rPr>
        <w:t>SO</w:t>
      </w:r>
      <w:r>
        <w:rPr>
          <w:rFonts w:hint="eastAsia"/>
          <w:sz w:val="24"/>
          <w:szCs w:val="24"/>
        </w:rPr>
        <w:t>及其他国家和地区法规和标准对比分析</w:t>
      </w:r>
      <w:r>
        <w:rPr>
          <w:sz w:val="24"/>
          <w:szCs w:val="24"/>
        </w:rPr>
        <w:tab/>
      </w:r>
      <w:r>
        <w:rPr>
          <w:sz w:val="24"/>
          <w:szCs w:val="24"/>
        </w:rPr>
        <w:fldChar w:fldCharType="begin"/>
      </w:r>
      <w:r>
        <w:rPr>
          <w:sz w:val="24"/>
          <w:szCs w:val="24"/>
        </w:rPr>
        <w:instrText xml:space="preserve"> PAGEREF _Toc20335 \h </w:instrText>
      </w:r>
      <w:r>
        <w:rPr>
          <w:sz w:val="24"/>
          <w:szCs w:val="24"/>
        </w:rPr>
        <w:fldChar w:fldCharType="separate"/>
      </w:r>
      <w:r>
        <w:rPr>
          <w:sz w:val="24"/>
          <w:szCs w:val="24"/>
        </w:rPr>
        <w:t>30</w:t>
      </w:r>
      <w:r>
        <w:rPr>
          <w:sz w:val="24"/>
          <w:szCs w:val="24"/>
        </w:rPr>
        <w:fldChar w:fldCharType="end"/>
      </w:r>
      <w:r>
        <w:rPr>
          <w:rFonts w:ascii="仿宋" w:hAnsi="仿宋"/>
          <w:sz w:val="24"/>
          <w:szCs w:val="24"/>
        </w:rPr>
        <w:fldChar w:fldCharType="end"/>
      </w:r>
    </w:p>
    <w:p w14:paraId="472C3102">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_Toc25535 </w:instrText>
      </w:r>
      <w:r>
        <w:rPr>
          <w:rFonts w:ascii="仿宋" w:hAnsi="仿宋"/>
          <w:sz w:val="24"/>
          <w:szCs w:val="24"/>
        </w:rPr>
        <w:fldChar w:fldCharType="separate"/>
      </w:r>
      <w:r>
        <w:rPr>
          <w:rFonts w:hint="eastAsia"/>
          <w:sz w:val="24"/>
        </w:rPr>
        <w:t>（一）I</w:t>
      </w:r>
      <w:r>
        <w:rPr>
          <w:sz w:val="24"/>
        </w:rPr>
        <w:t>SO</w:t>
      </w:r>
      <w:r>
        <w:rPr>
          <w:rFonts w:hint="eastAsia"/>
          <w:sz w:val="24"/>
        </w:rPr>
        <w:t>的相关标准的对比</w:t>
      </w:r>
      <w:r>
        <w:rPr>
          <w:sz w:val="24"/>
        </w:rPr>
        <w:tab/>
      </w:r>
      <w:r>
        <w:rPr>
          <w:sz w:val="24"/>
        </w:rPr>
        <w:fldChar w:fldCharType="begin"/>
      </w:r>
      <w:r>
        <w:rPr>
          <w:sz w:val="24"/>
        </w:rPr>
        <w:instrText xml:space="preserve"> PAGEREF _Toc25535 \h </w:instrText>
      </w:r>
      <w:r>
        <w:rPr>
          <w:sz w:val="24"/>
        </w:rPr>
        <w:fldChar w:fldCharType="separate"/>
      </w:r>
      <w:r>
        <w:rPr>
          <w:sz w:val="24"/>
        </w:rPr>
        <w:t>30</w:t>
      </w:r>
      <w:r>
        <w:rPr>
          <w:sz w:val="24"/>
        </w:rPr>
        <w:fldChar w:fldCharType="end"/>
      </w:r>
      <w:r>
        <w:rPr>
          <w:rFonts w:ascii="仿宋" w:hAnsi="仿宋"/>
          <w:sz w:val="24"/>
          <w:szCs w:val="24"/>
        </w:rPr>
        <w:fldChar w:fldCharType="end"/>
      </w:r>
    </w:p>
    <w:p w14:paraId="1746D75E">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_Toc3572 </w:instrText>
      </w:r>
      <w:r>
        <w:rPr>
          <w:rFonts w:ascii="仿宋" w:hAnsi="仿宋"/>
          <w:sz w:val="24"/>
          <w:szCs w:val="24"/>
        </w:rPr>
        <w:fldChar w:fldCharType="separate"/>
      </w:r>
      <w:r>
        <w:rPr>
          <w:rFonts w:hint="eastAsia"/>
          <w:sz w:val="24"/>
        </w:rPr>
        <w:t>（二）</w:t>
      </w:r>
      <w:r>
        <w:rPr>
          <w:sz w:val="24"/>
        </w:rPr>
        <w:t>RTCM</w:t>
      </w:r>
      <w:r>
        <w:rPr>
          <w:rFonts w:hint="eastAsia"/>
          <w:sz w:val="24"/>
        </w:rPr>
        <w:t>的相关标准的对比</w:t>
      </w:r>
      <w:r>
        <w:rPr>
          <w:sz w:val="24"/>
        </w:rPr>
        <w:tab/>
      </w:r>
      <w:r>
        <w:rPr>
          <w:sz w:val="24"/>
        </w:rPr>
        <w:fldChar w:fldCharType="begin"/>
      </w:r>
      <w:r>
        <w:rPr>
          <w:sz w:val="24"/>
        </w:rPr>
        <w:instrText xml:space="preserve"> PAGEREF _Toc3572 \h </w:instrText>
      </w:r>
      <w:r>
        <w:rPr>
          <w:sz w:val="24"/>
        </w:rPr>
        <w:fldChar w:fldCharType="separate"/>
      </w:r>
      <w:r>
        <w:rPr>
          <w:sz w:val="24"/>
        </w:rPr>
        <w:t>31</w:t>
      </w:r>
      <w:r>
        <w:rPr>
          <w:sz w:val="24"/>
        </w:rPr>
        <w:fldChar w:fldCharType="end"/>
      </w:r>
      <w:r>
        <w:rPr>
          <w:rFonts w:ascii="仿宋" w:hAnsi="仿宋"/>
          <w:sz w:val="24"/>
          <w:szCs w:val="24"/>
        </w:rPr>
        <w:fldChar w:fldCharType="end"/>
      </w:r>
    </w:p>
    <w:p w14:paraId="14E783CC">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_Toc17109 </w:instrText>
      </w:r>
      <w:r>
        <w:rPr>
          <w:rFonts w:ascii="仿宋" w:hAnsi="仿宋"/>
          <w:sz w:val="24"/>
          <w:szCs w:val="24"/>
        </w:rPr>
        <w:fldChar w:fldCharType="separate"/>
      </w:r>
      <w:r>
        <w:rPr>
          <w:rFonts w:hint="eastAsia"/>
          <w:sz w:val="24"/>
        </w:rPr>
        <w:t>（三）其他国家和地区的法规和标准对比</w:t>
      </w:r>
      <w:r>
        <w:rPr>
          <w:sz w:val="24"/>
        </w:rPr>
        <w:tab/>
      </w:r>
      <w:r>
        <w:rPr>
          <w:sz w:val="24"/>
        </w:rPr>
        <w:fldChar w:fldCharType="begin"/>
      </w:r>
      <w:r>
        <w:rPr>
          <w:sz w:val="24"/>
        </w:rPr>
        <w:instrText xml:space="preserve"> PAGEREF _Toc17109 \h </w:instrText>
      </w:r>
      <w:r>
        <w:rPr>
          <w:sz w:val="24"/>
        </w:rPr>
        <w:fldChar w:fldCharType="separate"/>
      </w:r>
      <w:r>
        <w:rPr>
          <w:sz w:val="24"/>
        </w:rPr>
        <w:t>31</w:t>
      </w:r>
      <w:r>
        <w:rPr>
          <w:sz w:val="24"/>
        </w:rPr>
        <w:fldChar w:fldCharType="end"/>
      </w:r>
      <w:r>
        <w:rPr>
          <w:rFonts w:ascii="仿宋" w:hAnsi="仿宋"/>
          <w:sz w:val="24"/>
          <w:szCs w:val="24"/>
        </w:rPr>
        <w:fldChar w:fldCharType="end"/>
      </w:r>
    </w:p>
    <w:p w14:paraId="0E41E384">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_Toc3812 </w:instrText>
      </w:r>
      <w:r>
        <w:rPr>
          <w:rFonts w:ascii="仿宋" w:hAnsi="仿宋"/>
          <w:sz w:val="24"/>
          <w:szCs w:val="24"/>
        </w:rPr>
        <w:fldChar w:fldCharType="separate"/>
      </w:r>
      <w:r>
        <w:rPr>
          <w:rFonts w:hint="eastAsia"/>
          <w:sz w:val="24"/>
          <w:szCs w:val="24"/>
        </w:rPr>
        <w:t>五、 重大分歧意见的处理过程、处理意见及其依据</w:t>
      </w:r>
      <w:r>
        <w:rPr>
          <w:sz w:val="24"/>
          <w:szCs w:val="24"/>
        </w:rPr>
        <w:tab/>
      </w:r>
      <w:r>
        <w:rPr>
          <w:sz w:val="24"/>
          <w:szCs w:val="24"/>
        </w:rPr>
        <w:fldChar w:fldCharType="begin"/>
      </w:r>
      <w:r>
        <w:rPr>
          <w:sz w:val="24"/>
          <w:szCs w:val="24"/>
        </w:rPr>
        <w:instrText xml:space="preserve"> PAGEREF _Toc3812 \h </w:instrText>
      </w:r>
      <w:r>
        <w:rPr>
          <w:sz w:val="24"/>
          <w:szCs w:val="24"/>
        </w:rPr>
        <w:fldChar w:fldCharType="separate"/>
      </w:r>
      <w:r>
        <w:rPr>
          <w:sz w:val="24"/>
          <w:szCs w:val="24"/>
        </w:rPr>
        <w:t>32</w:t>
      </w:r>
      <w:r>
        <w:rPr>
          <w:sz w:val="24"/>
          <w:szCs w:val="24"/>
        </w:rPr>
        <w:fldChar w:fldCharType="end"/>
      </w:r>
      <w:r>
        <w:rPr>
          <w:rFonts w:ascii="仿宋" w:hAnsi="仿宋"/>
          <w:sz w:val="24"/>
          <w:szCs w:val="24"/>
        </w:rPr>
        <w:fldChar w:fldCharType="end"/>
      </w:r>
    </w:p>
    <w:p w14:paraId="623ED225">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_Toc6932 </w:instrText>
      </w:r>
      <w:r>
        <w:rPr>
          <w:rFonts w:ascii="仿宋" w:hAnsi="仿宋"/>
          <w:sz w:val="24"/>
          <w:szCs w:val="24"/>
        </w:rPr>
        <w:fldChar w:fldCharType="separate"/>
      </w:r>
      <w:r>
        <w:rPr>
          <w:rFonts w:hint="eastAsia"/>
          <w:sz w:val="24"/>
          <w:szCs w:val="24"/>
        </w:rPr>
        <w:t>六、过渡期的建议</w:t>
      </w:r>
      <w:r>
        <w:rPr>
          <w:sz w:val="24"/>
          <w:szCs w:val="24"/>
        </w:rPr>
        <w:tab/>
      </w:r>
      <w:r>
        <w:rPr>
          <w:sz w:val="24"/>
          <w:szCs w:val="24"/>
        </w:rPr>
        <w:fldChar w:fldCharType="begin"/>
      </w:r>
      <w:r>
        <w:rPr>
          <w:sz w:val="24"/>
          <w:szCs w:val="24"/>
        </w:rPr>
        <w:instrText xml:space="preserve"> PAGEREF _Toc6932 \h </w:instrText>
      </w:r>
      <w:r>
        <w:rPr>
          <w:sz w:val="24"/>
          <w:szCs w:val="24"/>
        </w:rPr>
        <w:fldChar w:fldCharType="separate"/>
      </w:r>
      <w:r>
        <w:rPr>
          <w:sz w:val="24"/>
          <w:szCs w:val="24"/>
        </w:rPr>
        <w:t>32</w:t>
      </w:r>
      <w:r>
        <w:rPr>
          <w:sz w:val="24"/>
          <w:szCs w:val="24"/>
        </w:rPr>
        <w:fldChar w:fldCharType="end"/>
      </w:r>
      <w:r>
        <w:rPr>
          <w:rFonts w:ascii="仿宋" w:hAnsi="仿宋"/>
          <w:sz w:val="24"/>
          <w:szCs w:val="24"/>
        </w:rPr>
        <w:fldChar w:fldCharType="end"/>
      </w:r>
    </w:p>
    <w:p w14:paraId="223BC530">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_Toc21536 </w:instrText>
      </w:r>
      <w:r>
        <w:rPr>
          <w:rFonts w:ascii="仿宋" w:hAnsi="仿宋"/>
          <w:sz w:val="24"/>
          <w:szCs w:val="24"/>
        </w:rPr>
        <w:fldChar w:fldCharType="separate"/>
      </w:r>
      <w:r>
        <w:rPr>
          <w:rFonts w:hint="eastAsia"/>
          <w:sz w:val="24"/>
        </w:rPr>
        <w:t>（一）技术改造方案</w:t>
      </w:r>
      <w:r>
        <w:rPr>
          <w:sz w:val="24"/>
        </w:rPr>
        <w:tab/>
      </w:r>
      <w:r>
        <w:rPr>
          <w:sz w:val="24"/>
        </w:rPr>
        <w:fldChar w:fldCharType="begin"/>
      </w:r>
      <w:r>
        <w:rPr>
          <w:sz w:val="24"/>
        </w:rPr>
        <w:instrText xml:space="preserve"> PAGEREF _Toc21536 \h </w:instrText>
      </w:r>
      <w:r>
        <w:rPr>
          <w:sz w:val="24"/>
        </w:rPr>
        <w:fldChar w:fldCharType="separate"/>
      </w:r>
      <w:r>
        <w:rPr>
          <w:sz w:val="24"/>
        </w:rPr>
        <w:t>32</w:t>
      </w:r>
      <w:r>
        <w:rPr>
          <w:sz w:val="24"/>
        </w:rPr>
        <w:fldChar w:fldCharType="end"/>
      </w:r>
      <w:r>
        <w:rPr>
          <w:rFonts w:ascii="仿宋" w:hAnsi="仿宋"/>
          <w:sz w:val="24"/>
          <w:szCs w:val="24"/>
        </w:rPr>
        <w:fldChar w:fldCharType="end"/>
      </w:r>
    </w:p>
    <w:p w14:paraId="401098D1">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_Toc17430 </w:instrText>
      </w:r>
      <w:r>
        <w:rPr>
          <w:rFonts w:ascii="仿宋" w:hAnsi="仿宋"/>
          <w:sz w:val="24"/>
          <w:szCs w:val="24"/>
        </w:rPr>
        <w:fldChar w:fldCharType="separate"/>
      </w:r>
      <w:r>
        <w:rPr>
          <w:rFonts w:hint="eastAsia"/>
          <w:sz w:val="24"/>
          <w:lang w:val="en-US" w:eastAsia="zh-CN"/>
        </w:rPr>
        <w:t>1</w:t>
      </w:r>
      <w:r>
        <w:rPr>
          <w:rFonts w:hint="eastAsia"/>
          <w:sz w:val="24"/>
        </w:rPr>
        <w:t>、</w:t>
      </w:r>
      <w:r>
        <w:rPr>
          <w:rFonts w:hint="eastAsia"/>
          <w:sz w:val="24"/>
          <w:lang w:val="en-US" w:eastAsia="zh-CN"/>
        </w:rPr>
        <w:t>提供测绘基准服务的基准站网</w:t>
      </w:r>
      <w:r>
        <w:rPr>
          <w:sz w:val="24"/>
        </w:rPr>
        <w:tab/>
      </w:r>
      <w:r>
        <w:rPr>
          <w:sz w:val="24"/>
        </w:rPr>
        <w:fldChar w:fldCharType="begin"/>
      </w:r>
      <w:r>
        <w:rPr>
          <w:sz w:val="24"/>
        </w:rPr>
        <w:instrText xml:space="preserve"> PAGEREF _Toc17430 \h </w:instrText>
      </w:r>
      <w:r>
        <w:rPr>
          <w:sz w:val="24"/>
        </w:rPr>
        <w:fldChar w:fldCharType="separate"/>
      </w:r>
      <w:r>
        <w:rPr>
          <w:sz w:val="24"/>
        </w:rPr>
        <w:t>32</w:t>
      </w:r>
      <w:r>
        <w:rPr>
          <w:sz w:val="24"/>
        </w:rPr>
        <w:fldChar w:fldCharType="end"/>
      </w:r>
      <w:r>
        <w:rPr>
          <w:rFonts w:ascii="仿宋" w:hAnsi="仿宋"/>
          <w:sz w:val="24"/>
          <w:szCs w:val="24"/>
        </w:rPr>
        <w:fldChar w:fldCharType="end"/>
      </w:r>
    </w:p>
    <w:p w14:paraId="365E1330">
      <w:pPr>
        <w:pStyle w:val="10"/>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_Toc18195 </w:instrText>
      </w:r>
      <w:r>
        <w:rPr>
          <w:rFonts w:ascii="仿宋" w:hAnsi="仿宋"/>
          <w:sz w:val="24"/>
          <w:szCs w:val="24"/>
        </w:rPr>
        <w:fldChar w:fldCharType="separate"/>
      </w:r>
      <w:r>
        <w:rPr>
          <w:sz w:val="24"/>
        </w:rPr>
        <w:t>2</w:t>
      </w:r>
      <w:r>
        <w:rPr>
          <w:rFonts w:hint="eastAsia"/>
          <w:sz w:val="24"/>
        </w:rPr>
        <w:t>、</w:t>
      </w:r>
      <w:r>
        <w:rPr>
          <w:rFonts w:hint="eastAsia"/>
          <w:sz w:val="24"/>
          <w:lang w:val="en-US" w:eastAsia="zh-CN"/>
        </w:rPr>
        <w:t>其他社会服务基准站网</w:t>
      </w:r>
      <w:r>
        <w:rPr>
          <w:sz w:val="24"/>
        </w:rPr>
        <w:tab/>
      </w:r>
      <w:r>
        <w:rPr>
          <w:sz w:val="24"/>
        </w:rPr>
        <w:fldChar w:fldCharType="begin"/>
      </w:r>
      <w:r>
        <w:rPr>
          <w:sz w:val="24"/>
        </w:rPr>
        <w:instrText xml:space="preserve"> PAGEREF _Toc18195 \h </w:instrText>
      </w:r>
      <w:r>
        <w:rPr>
          <w:sz w:val="24"/>
        </w:rPr>
        <w:fldChar w:fldCharType="separate"/>
      </w:r>
      <w:r>
        <w:rPr>
          <w:sz w:val="24"/>
        </w:rPr>
        <w:t>33</w:t>
      </w:r>
      <w:r>
        <w:rPr>
          <w:sz w:val="24"/>
        </w:rPr>
        <w:fldChar w:fldCharType="end"/>
      </w:r>
      <w:r>
        <w:rPr>
          <w:rFonts w:ascii="仿宋" w:hAnsi="仿宋"/>
          <w:sz w:val="24"/>
          <w:szCs w:val="24"/>
        </w:rPr>
        <w:fldChar w:fldCharType="end"/>
      </w:r>
    </w:p>
    <w:p w14:paraId="21A9B0BB">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_Toc6384 </w:instrText>
      </w:r>
      <w:r>
        <w:rPr>
          <w:rFonts w:ascii="仿宋" w:hAnsi="仿宋"/>
          <w:sz w:val="24"/>
          <w:szCs w:val="24"/>
        </w:rPr>
        <w:fldChar w:fldCharType="separate"/>
      </w:r>
      <w:r>
        <w:rPr>
          <w:rFonts w:hint="eastAsia"/>
          <w:sz w:val="24"/>
        </w:rPr>
        <w:t>（二）相关改造成本</w:t>
      </w:r>
      <w:r>
        <w:rPr>
          <w:sz w:val="24"/>
        </w:rPr>
        <w:tab/>
      </w:r>
      <w:r>
        <w:rPr>
          <w:sz w:val="24"/>
        </w:rPr>
        <w:fldChar w:fldCharType="begin"/>
      </w:r>
      <w:r>
        <w:rPr>
          <w:sz w:val="24"/>
        </w:rPr>
        <w:instrText xml:space="preserve"> PAGEREF _Toc6384 \h </w:instrText>
      </w:r>
      <w:r>
        <w:rPr>
          <w:sz w:val="24"/>
        </w:rPr>
        <w:fldChar w:fldCharType="separate"/>
      </w:r>
      <w:r>
        <w:rPr>
          <w:sz w:val="24"/>
        </w:rPr>
        <w:t>34</w:t>
      </w:r>
      <w:r>
        <w:rPr>
          <w:sz w:val="24"/>
        </w:rPr>
        <w:fldChar w:fldCharType="end"/>
      </w:r>
      <w:r>
        <w:rPr>
          <w:rFonts w:ascii="仿宋" w:hAnsi="仿宋"/>
          <w:sz w:val="24"/>
          <w:szCs w:val="24"/>
        </w:rPr>
        <w:fldChar w:fldCharType="end"/>
      </w:r>
    </w:p>
    <w:p w14:paraId="3EEE3D64">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_Toc22664 </w:instrText>
      </w:r>
      <w:r>
        <w:rPr>
          <w:rFonts w:ascii="仿宋" w:hAnsi="仿宋"/>
          <w:sz w:val="24"/>
          <w:szCs w:val="24"/>
        </w:rPr>
        <w:fldChar w:fldCharType="separate"/>
      </w:r>
      <w:r>
        <w:rPr>
          <w:rFonts w:hint="eastAsia"/>
          <w:sz w:val="24"/>
          <w:szCs w:val="24"/>
        </w:rPr>
        <w:t>七、强标实施的政策措施</w:t>
      </w:r>
      <w:r>
        <w:rPr>
          <w:sz w:val="24"/>
          <w:szCs w:val="24"/>
        </w:rPr>
        <w:tab/>
      </w:r>
      <w:r>
        <w:rPr>
          <w:sz w:val="24"/>
          <w:szCs w:val="24"/>
        </w:rPr>
        <w:fldChar w:fldCharType="begin"/>
      </w:r>
      <w:r>
        <w:rPr>
          <w:sz w:val="24"/>
          <w:szCs w:val="24"/>
        </w:rPr>
        <w:instrText xml:space="preserve"> PAGEREF _Toc22664 \h </w:instrText>
      </w:r>
      <w:r>
        <w:rPr>
          <w:sz w:val="24"/>
          <w:szCs w:val="24"/>
        </w:rPr>
        <w:fldChar w:fldCharType="separate"/>
      </w:r>
      <w:r>
        <w:rPr>
          <w:sz w:val="24"/>
          <w:szCs w:val="24"/>
        </w:rPr>
        <w:t>35</w:t>
      </w:r>
      <w:r>
        <w:rPr>
          <w:sz w:val="24"/>
          <w:szCs w:val="24"/>
        </w:rPr>
        <w:fldChar w:fldCharType="end"/>
      </w:r>
      <w:r>
        <w:rPr>
          <w:rFonts w:ascii="仿宋" w:hAnsi="仿宋"/>
          <w:sz w:val="24"/>
          <w:szCs w:val="24"/>
        </w:rPr>
        <w:fldChar w:fldCharType="end"/>
      </w:r>
    </w:p>
    <w:p w14:paraId="64D112EE">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_Toc26916 </w:instrText>
      </w:r>
      <w:r>
        <w:rPr>
          <w:rFonts w:ascii="仿宋" w:hAnsi="仿宋"/>
          <w:sz w:val="24"/>
          <w:szCs w:val="24"/>
        </w:rPr>
        <w:fldChar w:fldCharType="separate"/>
      </w:r>
      <w:r>
        <w:rPr>
          <w:rFonts w:hint="eastAsia"/>
          <w:sz w:val="24"/>
        </w:rPr>
        <w:t>（一）法律法规</w:t>
      </w:r>
      <w:r>
        <w:rPr>
          <w:sz w:val="24"/>
        </w:rPr>
        <w:tab/>
      </w:r>
      <w:r>
        <w:rPr>
          <w:sz w:val="24"/>
        </w:rPr>
        <w:fldChar w:fldCharType="begin"/>
      </w:r>
      <w:r>
        <w:rPr>
          <w:sz w:val="24"/>
        </w:rPr>
        <w:instrText xml:space="preserve"> PAGEREF _Toc26916 \h </w:instrText>
      </w:r>
      <w:r>
        <w:rPr>
          <w:sz w:val="24"/>
        </w:rPr>
        <w:fldChar w:fldCharType="separate"/>
      </w:r>
      <w:r>
        <w:rPr>
          <w:sz w:val="24"/>
        </w:rPr>
        <w:t>35</w:t>
      </w:r>
      <w:r>
        <w:rPr>
          <w:sz w:val="24"/>
        </w:rPr>
        <w:fldChar w:fldCharType="end"/>
      </w:r>
      <w:r>
        <w:rPr>
          <w:rFonts w:ascii="仿宋" w:hAnsi="仿宋"/>
          <w:sz w:val="24"/>
          <w:szCs w:val="24"/>
        </w:rPr>
        <w:fldChar w:fldCharType="end"/>
      </w:r>
    </w:p>
    <w:p w14:paraId="085CB022">
      <w:pPr>
        <w:pStyle w:val="15"/>
        <w:tabs>
          <w:tab w:val="right" w:leader="dot" w:pos="8306"/>
          <w:tab w:val="clear" w:pos="8296"/>
        </w:tabs>
        <w:spacing w:line="360" w:lineRule="auto"/>
        <w:rPr>
          <w:sz w:val="24"/>
        </w:rPr>
      </w:pPr>
      <w:r>
        <w:rPr>
          <w:rFonts w:ascii="仿宋" w:hAnsi="仿宋"/>
          <w:sz w:val="24"/>
          <w:szCs w:val="24"/>
        </w:rPr>
        <w:fldChar w:fldCharType="begin"/>
      </w:r>
      <w:r>
        <w:rPr>
          <w:rFonts w:ascii="仿宋" w:hAnsi="仿宋"/>
          <w:sz w:val="24"/>
          <w:szCs w:val="24"/>
        </w:rPr>
        <w:instrText xml:space="preserve"> HYPERLINK \l _Toc15446 </w:instrText>
      </w:r>
      <w:r>
        <w:rPr>
          <w:rFonts w:ascii="仿宋" w:hAnsi="仿宋"/>
          <w:sz w:val="24"/>
          <w:szCs w:val="24"/>
        </w:rPr>
        <w:fldChar w:fldCharType="separate"/>
      </w:r>
      <w:r>
        <w:rPr>
          <w:rFonts w:hint="eastAsia"/>
          <w:sz w:val="24"/>
        </w:rPr>
        <w:t>（二）监督检查</w:t>
      </w:r>
      <w:r>
        <w:rPr>
          <w:sz w:val="24"/>
        </w:rPr>
        <w:tab/>
      </w:r>
      <w:r>
        <w:rPr>
          <w:sz w:val="24"/>
        </w:rPr>
        <w:fldChar w:fldCharType="begin"/>
      </w:r>
      <w:r>
        <w:rPr>
          <w:sz w:val="24"/>
        </w:rPr>
        <w:instrText xml:space="preserve"> PAGEREF _Toc15446 \h </w:instrText>
      </w:r>
      <w:r>
        <w:rPr>
          <w:sz w:val="24"/>
        </w:rPr>
        <w:fldChar w:fldCharType="separate"/>
      </w:r>
      <w:r>
        <w:rPr>
          <w:sz w:val="24"/>
        </w:rPr>
        <w:t>36</w:t>
      </w:r>
      <w:r>
        <w:rPr>
          <w:sz w:val="24"/>
        </w:rPr>
        <w:fldChar w:fldCharType="end"/>
      </w:r>
      <w:r>
        <w:rPr>
          <w:rFonts w:ascii="仿宋" w:hAnsi="仿宋"/>
          <w:sz w:val="24"/>
          <w:szCs w:val="24"/>
        </w:rPr>
        <w:fldChar w:fldCharType="end"/>
      </w:r>
    </w:p>
    <w:p w14:paraId="6986BB4A">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_Toc6685 </w:instrText>
      </w:r>
      <w:r>
        <w:rPr>
          <w:rFonts w:ascii="仿宋" w:hAnsi="仿宋"/>
          <w:sz w:val="24"/>
          <w:szCs w:val="24"/>
        </w:rPr>
        <w:fldChar w:fldCharType="separate"/>
      </w:r>
      <w:r>
        <w:rPr>
          <w:rFonts w:hint="eastAsia"/>
          <w:sz w:val="24"/>
          <w:szCs w:val="24"/>
        </w:rPr>
        <w:t>八、关于对外通报的说明</w:t>
      </w:r>
      <w:r>
        <w:rPr>
          <w:sz w:val="24"/>
          <w:szCs w:val="24"/>
        </w:rPr>
        <w:tab/>
      </w:r>
      <w:r>
        <w:rPr>
          <w:sz w:val="24"/>
          <w:szCs w:val="24"/>
        </w:rPr>
        <w:fldChar w:fldCharType="begin"/>
      </w:r>
      <w:r>
        <w:rPr>
          <w:sz w:val="24"/>
          <w:szCs w:val="24"/>
        </w:rPr>
        <w:instrText xml:space="preserve"> PAGEREF _Toc6685 \h </w:instrText>
      </w:r>
      <w:r>
        <w:rPr>
          <w:sz w:val="24"/>
          <w:szCs w:val="24"/>
        </w:rPr>
        <w:fldChar w:fldCharType="separate"/>
      </w:r>
      <w:r>
        <w:rPr>
          <w:sz w:val="24"/>
          <w:szCs w:val="24"/>
        </w:rPr>
        <w:t>36</w:t>
      </w:r>
      <w:r>
        <w:rPr>
          <w:sz w:val="24"/>
          <w:szCs w:val="24"/>
        </w:rPr>
        <w:fldChar w:fldCharType="end"/>
      </w:r>
      <w:r>
        <w:rPr>
          <w:rFonts w:ascii="仿宋" w:hAnsi="仿宋"/>
          <w:sz w:val="24"/>
          <w:szCs w:val="24"/>
        </w:rPr>
        <w:fldChar w:fldCharType="end"/>
      </w:r>
    </w:p>
    <w:p w14:paraId="26911A7A">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_Toc1893 </w:instrText>
      </w:r>
      <w:r>
        <w:rPr>
          <w:rFonts w:ascii="仿宋" w:hAnsi="仿宋"/>
          <w:sz w:val="24"/>
          <w:szCs w:val="24"/>
        </w:rPr>
        <w:fldChar w:fldCharType="separate"/>
      </w:r>
      <w:r>
        <w:rPr>
          <w:rFonts w:hint="eastAsia"/>
          <w:sz w:val="24"/>
          <w:szCs w:val="24"/>
        </w:rPr>
        <w:t>九、废止现行有关标准的建议</w:t>
      </w:r>
      <w:r>
        <w:rPr>
          <w:sz w:val="24"/>
          <w:szCs w:val="24"/>
        </w:rPr>
        <w:tab/>
      </w:r>
      <w:r>
        <w:rPr>
          <w:sz w:val="24"/>
          <w:szCs w:val="24"/>
        </w:rPr>
        <w:fldChar w:fldCharType="begin"/>
      </w:r>
      <w:r>
        <w:rPr>
          <w:sz w:val="24"/>
          <w:szCs w:val="24"/>
        </w:rPr>
        <w:instrText xml:space="preserve"> PAGEREF _Toc1893 \h </w:instrText>
      </w:r>
      <w:r>
        <w:rPr>
          <w:sz w:val="24"/>
          <w:szCs w:val="24"/>
        </w:rPr>
        <w:fldChar w:fldCharType="separate"/>
      </w:r>
      <w:r>
        <w:rPr>
          <w:sz w:val="24"/>
          <w:szCs w:val="24"/>
        </w:rPr>
        <w:t>37</w:t>
      </w:r>
      <w:r>
        <w:rPr>
          <w:sz w:val="24"/>
          <w:szCs w:val="24"/>
        </w:rPr>
        <w:fldChar w:fldCharType="end"/>
      </w:r>
      <w:r>
        <w:rPr>
          <w:rFonts w:ascii="仿宋" w:hAnsi="仿宋"/>
          <w:sz w:val="24"/>
          <w:szCs w:val="24"/>
        </w:rPr>
        <w:fldChar w:fldCharType="end"/>
      </w:r>
    </w:p>
    <w:p w14:paraId="11BD2E7E">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_Toc17828 </w:instrText>
      </w:r>
      <w:r>
        <w:rPr>
          <w:rFonts w:ascii="仿宋" w:hAnsi="仿宋"/>
          <w:sz w:val="24"/>
          <w:szCs w:val="24"/>
        </w:rPr>
        <w:fldChar w:fldCharType="separate"/>
      </w:r>
      <w:r>
        <w:rPr>
          <w:rFonts w:hint="eastAsia"/>
          <w:sz w:val="24"/>
          <w:szCs w:val="24"/>
        </w:rPr>
        <w:t>十、涉及专利说明</w:t>
      </w:r>
      <w:r>
        <w:rPr>
          <w:sz w:val="24"/>
          <w:szCs w:val="24"/>
        </w:rPr>
        <w:tab/>
      </w:r>
      <w:r>
        <w:rPr>
          <w:sz w:val="24"/>
          <w:szCs w:val="24"/>
        </w:rPr>
        <w:fldChar w:fldCharType="begin"/>
      </w:r>
      <w:r>
        <w:rPr>
          <w:sz w:val="24"/>
          <w:szCs w:val="24"/>
        </w:rPr>
        <w:instrText xml:space="preserve"> PAGEREF _Toc17828 \h </w:instrText>
      </w:r>
      <w:r>
        <w:rPr>
          <w:sz w:val="24"/>
          <w:szCs w:val="24"/>
        </w:rPr>
        <w:fldChar w:fldCharType="separate"/>
      </w:r>
      <w:r>
        <w:rPr>
          <w:sz w:val="24"/>
          <w:szCs w:val="24"/>
        </w:rPr>
        <w:t>37</w:t>
      </w:r>
      <w:r>
        <w:rPr>
          <w:sz w:val="24"/>
          <w:szCs w:val="24"/>
        </w:rPr>
        <w:fldChar w:fldCharType="end"/>
      </w:r>
      <w:r>
        <w:rPr>
          <w:rFonts w:ascii="仿宋" w:hAnsi="仿宋"/>
          <w:sz w:val="24"/>
          <w:szCs w:val="24"/>
        </w:rPr>
        <w:fldChar w:fldCharType="end"/>
      </w:r>
    </w:p>
    <w:p w14:paraId="4E863807">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_Toc27348 </w:instrText>
      </w:r>
      <w:r>
        <w:rPr>
          <w:rFonts w:ascii="仿宋" w:hAnsi="仿宋"/>
          <w:sz w:val="24"/>
          <w:szCs w:val="24"/>
        </w:rPr>
        <w:fldChar w:fldCharType="separate"/>
      </w:r>
      <w:r>
        <w:rPr>
          <w:rFonts w:hint="eastAsia"/>
          <w:sz w:val="24"/>
          <w:szCs w:val="24"/>
        </w:rPr>
        <w:t>十一、强制性标准所涉及的产品、过程或服务目录</w:t>
      </w:r>
      <w:r>
        <w:rPr>
          <w:sz w:val="24"/>
          <w:szCs w:val="24"/>
        </w:rPr>
        <w:tab/>
      </w:r>
      <w:r>
        <w:rPr>
          <w:sz w:val="24"/>
          <w:szCs w:val="24"/>
        </w:rPr>
        <w:fldChar w:fldCharType="begin"/>
      </w:r>
      <w:r>
        <w:rPr>
          <w:sz w:val="24"/>
          <w:szCs w:val="24"/>
        </w:rPr>
        <w:instrText xml:space="preserve"> PAGEREF _Toc27348 \h </w:instrText>
      </w:r>
      <w:r>
        <w:rPr>
          <w:sz w:val="24"/>
          <w:szCs w:val="24"/>
        </w:rPr>
        <w:fldChar w:fldCharType="separate"/>
      </w:r>
      <w:r>
        <w:rPr>
          <w:sz w:val="24"/>
          <w:szCs w:val="24"/>
        </w:rPr>
        <w:t>37</w:t>
      </w:r>
      <w:r>
        <w:rPr>
          <w:sz w:val="24"/>
          <w:szCs w:val="24"/>
        </w:rPr>
        <w:fldChar w:fldCharType="end"/>
      </w:r>
      <w:r>
        <w:rPr>
          <w:rFonts w:ascii="仿宋" w:hAnsi="仿宋"/>
          <w:sz w:val="24"/>
          <w:szCs w:val="24"/>
        </w:rPr>
        <w:fldChar w:fldCharType="end"/>
      </w:r>
    </w:p>
    <w:p w14:paraId="6CF20282">
      <w:pPr>
        <w:pStyle w:val="14"/>
        <w:tabs>
          <w:tab w:val="right" w:leader="dot" w:pos="8306"/>
          <w:tab w:val="clear" w:pos="8296"/>
        </w:tabs>
        <w:spacing w:line="360" w:lineRule="auto"/>
        <w:rPr>
          <w:sz w:val="24"/>
          <w:szCs w:val="24"/>
        </w:rPr>
      </w:pPr>
      <w:r>
        <w:rPr>
          <w:rFonts w:ascii="仿宋" w:hAnsi="仿宋"/>
          <w:sz w:val="24"/>
          <w:szCs w:val="24"/>
        </w:rPr>
        <w:fldChar w:fldCharType="begin"/>
      </w:r>
      <w:r>
        <w:rPr>
          <w:rFonts w:ascii="仿宋" w:hAnsi="仿宋"/>
          <w:sz w:val="24"/>
          <w:szCs w:val="24"/>
        </w:rPr>
        <w:instrText xml:space="preserve"> HYPERLINK \l _Toc17648 </w:instrText>
      </w:r>
      <w:r>
        <w:rPr>
          <w:rFonts w:ascii="仿宋" w:hAnsi="仿宋"/>
          <w:sz w:val="24"/>
          <w:szCs w:val="24"/>
        </w:rPr>
        <w:fldChar w:fldCharType="separate"/>
      </w:r>
      <w:r>
        <w:rPr>
          <w:rFonts w:hint="eastAsia"/>
          <w:sz w:val="24"/>
          <w:szCs w:val="24"/>
        </w:rPr>
        <w:t>十二、其他需要说明的事项</w:t>
      </w:r>
      <w:r>
        <w:rPr>
          <w:sz w:val="24"/>
          <w:szCs w:val="24"/>
        </w:rPr>
        <w:tab/>
      </w:r>
      <w:r>
        <w:rPr>
          <w:sz w:val="24"/>
          <w:szCs w:val="24"/>
        </w:rPr>
        <w:fldChar w:fldCharType="begin"/>
      </w:r>
      <w:r>
        <w:rPr>
          <w:sz w:val="24"/>
          <w:szCs w:val="24"/>
        </w:rPr>
        <w:instrText xml:space="preserve"> PAGEREF _Toc17648 \h </w:instrText>
      </w:r>
      <w:r>
        <w:rPr>
          <w:sz w:val="24"/>
          <w:szCs w:val="24"/>
        </w:rPr>
        <w:fldChar w:fldCharType="separate"/>
      </w:r>
      <w:r>
        <w:rPr>
          <w:sz w:val="24"/>
          <w:szCs w:val="24"/>
        </w:rPr>
        <w:t>37</w:t>
      </w:r>
      <w:r>
        <w:rPr>
          <w:sz w:val="24"/>
          <w:szCs w:val="24"/>
        </w:rPr>
        <w:fldChar w:fldCharType="end"/>
      </w:r>
      <w:r>
        <w:rPr>
          <w:rFonts w:ascii="仿宋" w:hAnsi="仿宋"/>
          <w:sz w:val="24"/>
          <w:szCs w:val="24"/>
        </w:rPr>
        <w:fldChar w:fldCharType="end"/>
      </w:r>
    </w:p>
    <w:p w14:paraId="7EBF460C">
      <w:pPr>
        <w:spacing w:line="360" w:lineRule="auto"/>
        <w:ind w:firstLine="0" w:firstLineChars="0"/>
        <w:jc w:val="center"/>
        <w:rPr>
          <w:rFonts w:ascii="仿宋" w:hAnsi="仿宋"/>
          <w:sz w:val="24"/>
          <w:szCs w:val="24"/>
        </w:rPr>
      </w:pPr>
      <w:r>
        <w:rPr>
          <w:rFonts w:ascii="仿宋" w:hAnsi="仿宋"/>
          <w:sz w:val="24"/>
          <w:szCs w:val="24"/>
        </w:rPr>
        <w:fldChar w:fldCharType="end"/>
      </w:r>
    </w:p>
    <w:p w14:paraId="739858AE">
      <w:pPr>
        <w:widowControl/>
        <w:spacing w:line="360" w:lineRule="auto"/>
        <w:ind w:firstLine="0" w:firstLineChars="0"/>
        <w:jc w:val="left"/>
        <w:rPr>
          <w:rFonts w:ascii="仿宋" w:hAnsi="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F533CF3">
      <w:pPr>
        <w:widowControl/>
        <w:ind w:firstLine="0" w:firstLineChars="0"/>
        <w:jc w:val="center"/>
        <w:rPr>
          <w:rFonts w:ascii="黑体" w:hAnsi="ºÚÌå" w:eastAsia="黑体" w:cs="黑体"/>
          <w:color w:val="000000"/>
          <w:kern w:val="0"/>
          <w:sz w:val="36"/>
          <w:szCs w:val="36"/>
        </w:rPr>
      </w:pPr>
      <w:r>
        <w:rPr>
          <w:rFonts w:hint="eastAsia" w:ascii="黑体" w:hAnsi="ºÚÌå" w:eastAsia="黑体" w:cs="黑体"/>
          <w:color w:val="000000"/>
          <w:kern w:val="0"/>
          <w:sz w:val="36"/>
          <w:szCs w:val="36"/>
        </w:rPr>
        <w:t>《卫星导航</w:t>
      </w:r>
      <w:r>
        <w:rPr>
          <w:rFonts w:ascii="黑体" w:hAnsi="ºÚÌå" w:eastAsia="黑体" w:cs="黑体"/>
          <w:color w:val="000000"/>
          <w:kern w:val="0"/>
          <w:sz w:val="36"/>
          <w:szCs w:val="36"/>
        </w:rPr>
        <w:t>定位基准站</w:t>
      </w:r>
      <w:r>
        <w:rPr>
          <w:rFonts w:hint="eastAsia" w:ascii="黑体" w:hAnsi="ºÚÌå" w:eastAsia="黑体" w:cs="黑体"/>
          <w:color w:val="000000"/>
          <w:kern w:val="0"/>
          <w:sz w:val="36"/>
          <w:szCs w:val="36"/>
        </w:rPr>
        <w:t>网与安全管理要求》</w:t>
      </w:r>
    </w:p>
    <w:p w14:paraId="5B42B1F1">
      <w:pPr>
        <w:widowControl/>
        <w:ind w:firstLine="0" w:firstLineChars="0"/>
        <w:jc w:val="center"/>
        <w:rPr>
          <w:rFonts w:ascii="黑体" w:hAnsi="ºÚÌå" w:eastAsia="黑体" w:cs="黑体"/>
          <w:color w:val="000000"/>
          <w:kern w:val="0"/>
          <w:sz w:val="36"/>
          <w:szCs w:val="36"/>
        </w:rPr>
      </w:pPr>
      <w:r>
        <w:rPr>
          <w:rFonts w:hint="eastAsia" w:ascii="黑体" w:hAnsi="ºÚÌå" w:eastAsia="黑体" w:cs="黑体"/>
          <w:color w:val="000000"/>
          <w:kern w:val="0"/>
          <w:sz w:val="36"/>
          <w:szCs w:val="36"/>
        </w:rPr>
        <w:t>编制说明</w:t>
      </w:r>
    </w:p>
    <w:p w14:paraId="38CC88E7">
      <w:pPr>
        <w:pStyle w:val="2"/>
      </w:pPr>
      <w:bookmarkStart w:id="0" w:name="_Toc20837"/>
      <w:bookmarkStart w:id="1" w:name="_Toc30842"/>
      <w:bookmarkStart w:id="2" w:name="_Toc9888"/>
      <w:bookmarkStart w:id="3" w:name="_Toc106616983"/>
      <w:bookmarkStart w:id="4" w:name="_Toc21498"/>
      <w:r>
        <w:rPr>
          <w:rFonts w:hint="eastAsia"/>
        </w:rPr>
        <w:t>一、工作简况</w:t>
      </w:r>
      <w:bookmarkEnd w:id="0"/>
      <w:bookmarkEnd w:id="1"/>
      <w:bookmarkEnd w:id="2"/>
      <w:bookmarkEnd w:id="3"/>
      <w:bookmarkEnd w:id="4"/>
    </w:p>
    <w:p w14:paraId="62040F69">
      <w:pPr>
        <w:pStyle w:val="3"/>
        <w:ind w:left="283"/>
      </w:pPr>
      <w:bookmarkStart w:id="5" w:name="_Toc24251"/>
      <w:bookmarkStart w:id="6" w:name="_Toc11902"/>
      <w:bookmarkStart w:id="7" w:name="_Toc23656"/>
      <w:bookmarkStart w:id="8" w:name="_Toc26558"/>
      <w:bookmarkStart w:id="9" w:name="_Toc106616984"/>
      <w:r>
        <w:rPr>
          <w:rFonts w:hint="eastAsia"/>
        </w:rPr>
        <w:t>（一）任务来源</w:t>
      </w:r>
      <w:bookmarkEnd w:id="5"/>
      <w:bookmarkEnd w:id="6"/>
      <w:bookmarkEnd w:id="7"/>
      <w:bookmarkEnd w:id="8"/>
      <w:bookmarkEnd w:id="9"/>
    </w:p>
    <w:p w14:paraId="056F6350">
      <w:pPr>
        <w:pStyle w:val="4"/>
        <w:ind w:firstLine="798"/>
      </w:pPr>
      <w:bookmarkStart w:id="10" w:name="_Toc106616985"/>
      <w:bookmarkStart w:id="11" w:name="_Toc8012"/>
      <w:bookmarkStart w:id="12" w:name="_Toc24588"/>
      <w:bookmarkStart w:id="13" w:name="_Toc22960"/>
      <w:bookmarkStart w:id="14" w:name="_Toc3566"/>
      <w:r>
        <w:rPr>
          <w:rFonts w:hint="eastAsia"/>
        </w:rPr>
        <w:t>1、技术背景</w:t>
      </w:r>
      <w:bookmarkEnd w:id="10"/>
      <w:bookmarkEnd w:id="11"/>
      <w:bookmarkEnd w:id="12"/>
      <w:bookmarkEnd w:id="13"/>
      <w:bookmarkEnd w:id="14"/>
    </w:p>
    <w:p w14:paraId="0BEBB3D6">
      <w:pPr>
        <w:ind w:firstLine="560"/>
        <w:rPr>
          <w:rFonts w:hint="eastAsia"/>
        </w:rPr>
      </w:pPr>
      <w:r>
        <w:rPr>
          <w:rFonts w:hint="eastAsia"/>
        </w:rPr>
        <w:t>卫星导航定位基准站</w:t>
      </w:r>
      <w:r>
        <w:rPr>
          <w:rFonts w:hint="eastAsia"/>
          <w:lang w:val="en-US" w:eastAsia="zh-CN"/>
        </w:rPr>
        <w:t>技术</w:t>
      </w:r>
      <w:r>
        <w:rPr>
          <w:rFonts w:hint="eastAsia"/>
        </w:rPr>
        <w:t>是</w:t>
      </w:r>
      <w:r>
        <w:rPr>
          <w:rFonts w:hint="eastAsia"/>
          <w:lang w:val="en-US" w:eastAsia="zh-CN"/>
        </w:rPr>
        <w:t>随着卫星伪距差分定位技术的发展而发展的一种实现GNSS精密定位技术。</w:t>
      </w:r>
      <w:r>
        <w:rPr>
          <w:rFonts w:hint="eastAsia"/>
        </w:rPr>
        <w:t>作为新型基础设施的重要组成部分，</w:t>
      </w:r>
      <w:r>
        <w:rPr>
          <w:rFonts w:hint="eastAsia"/>
          <w:lang w:val="en-US" w:eastAsia="zh-CN"/>
        </w:rPr>
        <w:t>一方面，卫星导航定位基准站技术是我国大地基准框架建立、维护和应用的基本技术方法，为我国经济建设各个领域提供了坐标框架基准服务支撑，是我国经济发展安全的基础保障。另一方面，卫星导航定位基准站也是精密军事测绘的基础，卫星导航定位基准站</w:t>
      </w:r>
      <w:r>
        <w:rPr>
          <w:rFonts w:hint="eastAsia"/>
        </w:rPr>
        <w:t>本身的高精度位置信息、构成网的观测数据都涉及国家秘密事项（国</w:t>
      </w:r>
      <w:r>
        <w:rPr>
          <w:rFonts w:hint="eastAsia"/>
          <w:color w:val="000000"/>
        </w:rPr>
        <w:t>测</w:t>
      </w:r>
      <w:r>
        <w:rPr>
          <w:rFonts w:hint="eastAsia"/>
        </w:rPr>
        <w:t>成发〔20</w:t>
      </w:r>
      <w:r>
        <w:rPr>
          <w:rFonts w:hint="eastAsia"/>
          <w:lang w:val="en-US" w:eastAsia="zh-CN"/>
        </w:rPr>
        <w:t>16</w:t>
      </w:r>
      <w:r>
        <w:rPr>
          <w:rFonts w:hint="eastAsia"/>
        </w:rPr>
        <w:t>〕</w:t>
      </w:r>
      <w:r>
        <w:rPr>
          <w:rFonts w:hint="eastAsia"/>
          <w:lang w:val="en-US" w:eastAsia="zh-CN"/>
        </w:rPr>
        <w:t>1</w:t>
      </w:r>
      <w:r>
        <w:rPr>
          <w:rFonts w:hint="eastAsia"/>
        </w:rPr>
        <w:t>号，自然资发〔2020〕95号），</w:t>
      </w:r>
      <w:r>
        <w:rPr>
          <w:rFonts w:hint="eastAsia"/>
          <w:lang w:val="en-US" w:eastAsia="zh-CN"/>
        </w:rPr>
        <w:t>同时与</w:t>
      </w:r>
      <w:r>
        <w:rPr>
          <w:rFonts w:hint="eastAsia"/>
        </w:rPr>
        <w:t>高分辨率的卫星影像</w:t>
      </w:r>
      <w:r>
        <w:rPr>
          <w:rFonts w:hint="eastAsia"/>
          <w:lang w:val="en-US" w:eastAsia="zh-CN"/>
        </w:rPr>
        <w:t>相</w:t>
      </w:r>
      <w:r>
        <w:rPr>
          <w:rFonts w:hint="eastAsia"/>
        </w:rPr>
        <w:t>结合，可以实现卫星影像的高精度纠正</w:t>
      </w:r>
      <w:r>
        <w:rPr>
          <w:rFonts w:hint="eastAsia"/>
          <w:lang w:val="en-US" w:eastAsia="zh-CN"/>
        </w:rPr>
        <w:t>和精准导航控制</w:t>
      </w:r>
      <w:r>
        <w:rPr>
          <w:rFonts w:hint="eastAsia"/>
        </w:rPr>
        <w:t>，</w:t>
      </w:r>
      <w:r>
        <w:rPr>
          <w:rFonts w:hint="eastAsia"/>
          <w:lang w:val="en-US" w:eastAsia="zh-CN"/>
        </w:rPr>
        <w:t>相关数据的泄露</w:t>
      </w:r>
      <w:r>
        <w:rPr>
          <w:rFonts w:hint="eastAsia"/>
        </w:rPr>
        <w:t>将对我国的军事和国防安全构成潜在威胁。</w:t>
      </w:r>
    </w:p>
    <w:p w14:paraId="5E063A30">
      <w:pPr>
        <w:ind w:firstLine="560"/>
      </w:pPr>
      <w:r>
        <w:rPr>
          <w:rFonts w:hint="eastAsia"/>
          <w:lang w:val="en-US" w:eastAsia="zh-CN"/>
        </w:rPr>
        <w:t>经过20多年的发展，我国卫星导航定位基准站建设和应用实现了跨越式的发展，在取得较好成绩的同时，也面临较大的安全隐患挑战。</w:t>
      </w:r>
      <w:r>
        <w:rPr>
          <w:rFonts w:hint="eastAsia"/>
        </w:rPr>
        <w:t>一段时间内，各种企事业单位</w:t>
      </w:r>
      <w:r>
        <w:rPr>
          <w:rFonts w:hint="eastAsia"/>
          <w:color w:val="000000"/>
        </w:rPr>
        <w:t>、甚至</w:t>
      </w:r>
      <w:r>
        <w:rPr>
          <w:rFonts w:hint="eastAsia"/>
        </w:rPr>
        <w:t>个人、社会资本都纷纷开展卫星导航定位基准站网的建设和服务</w:t>
      </w:r>
      <w:r>
        <w:rPr>
          <w:rFonts w:hint="eastAsia"/>
          <w:lang w:eastAsia="zh-CN"/>
        </w:rPr>
        <w:t>，</w:t>
      </w:r>
      <w:r>
        <w:rPr>
          <w:rFonts w:hint="eastAsia"/>
          <w:lang w:val="en-US" w:eastAsia="zh-CN"/>
        </w:rPr>
        <w:t>未备案无资质建设、低质量</w:t>
      </w:r>
      <w:r>
        <w:rPr>
          <w:rFonts w:hint="eastAsia"/>
        </w:rPr>
        <w:t>重复建设、高精度数据滥用、</w:t>
      </w:r>
      <w:r>
        <w:rPr>
          <w:rFonts w:hint="eastAsia"/>
          <w:lang w:val="en-US" w:eastAsia="zh-CN"/>
        </w:rPr>
        <w:t>观测数据非法出境、数据</w:t>
      </w:r>
      <w:r>
        <w:rPr>
          <w:rFonts w:hint="eastAsia"/>
        </w:rPr>
        <w:t>服务混乱问题比较突出，不仅扰乱了高精度卫星导航定位产业的健康发展，而且</w:t>
      </w:r>
      <w:r>
        <w:rPr>
          <w:rFonts w:hint="eastAsia"/>
          <w:lang w:val="en-US" w:eastAsia="zh-CN"/>
        </w:rPr>
        <w:t>严重威胁</w:t>
      </w:r>
      <w:r>
        <w:rPr>
          <w:rFonts w:hint="eastAsia"/>
        </w:rPr>
        <w:t>国家安全。</w:t>
      </w:r>
    </w:p>
    <w:p w14:paraId="3872B82C">
      <w:pPr>
        <w:ind w:firstLine="560"/>
      </w:pPr>
      <w:r>
        <w:rPr>
          <w:rFonts w:hint="eastAsia"/>
        </w:rPr>
        <w:t>为了加强卫星导航定位基准站的管理，我国先后从法律法规方面对卫星导航定位基准站监管进行了规定</w:t>
      </w:r>
      <w:r>
        <w:rPr>
          <w:rFonts w:hint="eastAsia"/>
          <w:lang w:val="en-US" w:eastAsia="zh-CN"/>
        </w:rPr>
        <w:t>和</w:t>
      </w:r>
      <w:r>
        <w:rPr>
          <w:rFonts w:hint="eastAsia"/>
        </w:rPr>
        <w:t>政策引导。</w:t>
      </w:r>
      <w:r>
        <w:rPr>
          <w:rFonts w:hint="eastAsia"/>
          <w:lang w:val="en-US" w:eastAsia="zh-CN"/>
        </w:rPr>
        <w:t>同时</w:t>
      </w:r>
      <w:r>
        <w:rPr>
          <w:rFonts w:hint="eastAsia"/>
        </w:rPr>
        <w:t>，</w:t>
      </w:r>
      <w:r>
        <w:rPr>
          <w:rFonts w:hint="eastAsia"/>
          <w:lang w:val="en-US" w:eastAsia="zh-CN"/>
        </w:rPr>
        <w:t>还</w:t>
      </w:r>
      <w:r>
        <w:rPr>
          <w:rFonts w:hint="eastAsia"/>
        </w:rPr>
        <w:t>设立了专项标准研究项目，开展卫星导航定位基准站相关管理、技术和应用服务标准的编研，从而提出卫星导航定位基准站应用与管理的体系化方案。本标准为该方案的重要内容之一，专门针对卫星导航定位基准站网</w:t>
      </w:r>
      <w:r>
        <w:rPr>
          <w:rFonts w:hint="eastAsia"/>
          <w:lang w:val="en-US" w:eastAsia="zh-CN"/>
        </w:rPr>
        <w:t>的</w:t>
      </w:r>
      <w:r>
        <w:rPr>
          <w:rFonts w:hint="eastAsia"/>
        </w:rPr>
        <w:t>安全管理</w:t>
      </w:r>
      <w:r>
        <w:rPr>
          <w:rFonts w:hint="eastAsia"/>
          <w:lang w:val="en-US" w:eastAsia="zh-CN"/>
        </w:rPr>
        <w:t>通过</w:t>
      </w:r>
      <w:r>
        <w:rPr>
          <w:rFonts w:hint="eastAsia"/>
        </w:rPr>
        <w:t>强制性</w:t>
      </w:r>
      <w:r>
        <w:rPr>
          <w:rFonts w:hint="eastAsia"/>
          <w:lang w:val="en-US" w:eastAsia="zh-CN"/>
        </w:rPr>
        <w:t>国家</w:t>
      </w:r>
      <w:r>
        <w:rPr>
          <w:rFonts w:hint="eastAsia"/>
        </w:rPr>
        <w:t>标准</w:t>
      </w:r>
      <w:r>
        <w:rPr>
          <w:rFonts w:hint="eastAsia"/>
          <w:lang w:val="en-US" w:eastAsia="zh-CN"/>
        </w:rPr>
        <w:t>明确基本要求</w:t>
      </w:r>
      <w:r>
        <w:rPr>
          <w:rFonts w:hint="eastAsia"/>
        </w:rPr>
        <w:t>，以确保卫星导航定位基准站网</w:t>
      </w:r>
      <w:r>
        <w:rPr>
          <w:rFonts w:hint="eastAsia"/>
          <w:lang w:val="en-US" w:eastAsia="zh-CN"/>
        </w:rPr>
        <w:t>的建设和应用服务</w:t>
      </w:r>
      <w:r>
        <w:rPr>
          <w:rFonts w:hint="eastAsia"/>
        </w:rPr>
        <w:t>安全。</w:t>
      </w:r>
    </w:p>
    <w:p w14:paraId="3C6EC93A">
      <w:pPr>
        <w:pStyle w:val="4"/>
        <w:ind w:firstLine="798"/>
      </w:pPr>
      <w:bookmarkStart w:id="15" w:name="_Toc30307"/>
      <w:bookmarkStart w:id="16" w:name="_Toc106616986"/>
      <w:bookmarkStart w:id="17" w:name="_Toc12617"/>
      <w:bookmarkStart w:id="18" w:name="_Toc15141"/>
      <w:bookmarkStart w:id="19" w:name="_Toc2564"/>
      <w:r>
        <w:rPr>
          <w:rFonts w:hint="eastAsia"/>
        </w:rPr>
        <w:t>2、任务来源</w:t>
      </w:r>
      <w:bookmarkEnd w:id="15"/>
      <w:bookmarkEnd w:id="16"/>
      <w:bookmarkEnd w:id="17"/>
      <w:bookmarkEnd w:id="18"/>
      <w:bookmarkEnd w:id="19"/>
    </w:p>
    <w:p w14:paraId="7AD1D5D6">
      <w:pPr>
        <w:ind w:firstLine="560"/>
      </w:pPr>
      <w:r>
        <w:rPr>
          <w:rFonts w:hint="eastAsia"/>
          <w:lang w:val="en-US" w:eastAsia="zh-CN"/>
        </w:rPr>
        <w:t>为</w:t>
      </w:r>
      <w:r>
        <w:rPr>
          <w:rFonts w:hint="eastAsia"/>
        </w:rPr>
        <w:t>促进</w:t>
      </w:r>
      <w:r>
        <w:rPr>
          <w:rFonts w:hint="eastAsia"/>
          <w:lang w:val="en-US" w:eastAsia="zh-CN"/>
        </w:rPr>
        <w:t>基于</w:t>
      </w:r>
      <w:r>
        <w:rPr>
          <w:rFonts w:hint="eastAsia"/>
        </w:rPr>
        <w:t>我国北斗卫星导航定位</w:t>
      </w:r>
      <w:r>
        <w:rPr>
          <w:rFonts w:hint="eastAsia"/>
          <w:lang w:val="en-US" w:eastAsia="zh-CN"/>
        </w:rPr>
        <w:t>系统的卫星导航定位基准站</w:t>
      </w:r>
      <w:r>
        <w:rPr>
          <w:rFonts w:hint="eastAsia"/>
        </w:rPr>
        <w:t>技术和应用的发展，2016年3月，国家标准化管理委员会下达了卫星导航定位基准站相关的国家标准制定计划</w:t>
      </w:r>
      <w:r>
        <w:rPr>
          <w:rFonts w:hint="eastAsia"/>
          <w:lang w:eastAsia="zh-CN"/>
        </w:rPr>
        <w:t>。</w:t>
      </w:r>
      <w:r>
        <w:rPr>
          <w:rFonts w:hint="eastAsia"/>
        </w:rPr>
        <w:t>本</w:t>
      </w:r>
      <w:r>
        <w:rPr>
          <w:rFonts w:hint="eastAsia"/>
          <w:lang w:val="en-US" w:eastAsia="zh-CN"/>
        </w:rPr>
        <w:t>文件</w:t>
      </w:r>
      <w:r>
        <w:rPr>
          <w:rFonts w:hint="eastAsia"/>
        </w:rPr>
        <w:t>为系列国家标准中唯一的强制性标准，国家标准项目编号</w:t>
      </w:r>
      <w:r>
        <w:rPr>
          <w:rFonts w:hint="eastAsia"/>
          <w:lang w:val="en-US" w:eastAsia="zh-CN"/>
        </w:rPr>
        <w:t>为</w:t>
      </w:r>
      <w:r>
        <w:t>20160048-Q-466</w:t>
      </w:r>
      <w:r>
        <w:rPr>
          <w:rFonts w:hint="eastAsia"/>
          <w:lang w:eastAsia="zh-CN"/>
        </w:rPr>
        <w:t>，</w:t>
      </w:r>
      <w:r>
        <w:rPr>
          <w:rFonts w:hint="eastAsia"/>
          <w:lang w:val="en-US" w:eastAsia="zh-CN"/>
        </w:rPr>
        <w:t>旨在</w:t>
      </w:r>
      <w:r>
        <w:rPr>
          <w:rFonts w:hint="eastAsia"/>
        </w:rPr>
        <w:t>对卫星导航定位基准站网安全管理的相关技术要求以标准的方式进行规范。</w:t>
      </w:r>
    </w:p>
    <w:p w14:paraId="2433B578">
      <w:pPr>
        <w:pStyle w:val="3"/>
        <w:ind w:left="283"/>
      </w:pPr>
      <w:bookmarkStart w:id="20" w:name="_Toc2694"/>
      <w:bookmarkStart w:id="21" w:name="_Toc18187"/>
      <w:bookmarkStart w:id="22" w:name="_Toc11091"/>
      <w:bookmarkStart w:id="23" w:name="_Toc106616987"/>
      <w:bookmarkStart w:id="24" w:name="_Toc6117"/>
      <w:r>
        <w:rPr>
          <w:rFonts w:hint="eastAsia"/>
        </w:rPr>
        <w:t>（二）承担单位和协作单位</w:t>
      </w:r>
      <w:bookmarkEnd w:id="20"/>
      <w:bookmarkEnd w:id="21"/>
      <w:bookmarkEnd w:id="22"/>
      <w:bookmarkEnd w:id="23"/>
      <w:bookmarkEnd w:id="24"/>
    </w:p>
    <w:p w14:paraId="31894698">
      <w:pPr>
        <w:pStyle w:val="4"/>
        <w:ind w:firstLine="798"/>
      </w:pPr>
      <w:bookmarkStart w:id="25" w:name="_Toc12906"/>
      <w:bookmarkStart w:id="26" w:name="_Toc106616988"/>
      <w:bookmarkStart w:id="27" w:name="_Toc13273"/>
      <w:bookmarkStart w:id="28" w:name="_Toc13219"/>
      <w:bookmarkStart w:id="29" w:name="_Toc11733"/>
      <w:r>
        <w:rPr>
          <w:rFonts w:hint="eastAsia"/>
        </w:rPr>
        <w:t>1、项目承担单位</w:t>
      </w:r>
      <w:bookmarkEnd w:id="25"/>
      <w:bookmarkEnd w:id="26"/>
      <w:bookmarkEnd w:id="27"/>
      <w:bookmarkEnd w:id="28"/>
      <w:bookmarkEnd w:id="29"/>
    </w:p>
    <w:p w14:paraId="1B09A61D">
      <w:pPr>
        <w:ind w:firstLine="560"/>
      </w:pPr>
      <w:r>
        <w:rPr>
          <w:rFonts w:hint="eastAsia"/>
        </w:rPr>
        <w:t>本</w:t>
      </w:r>
      <w:r>
        <w:rPr>
          <w:rFonts w:hint="eastAsia"/>
          <w:lang w:val="en-US" w:eastAsia="zh-CN"/>
        </w:rPr>
        <w:t>文件</w:t>
      </w:r>
      <w:r>
        <w:rPr>
          <w:rFonts w:hint="eastAsia"/>
        </w:rPr>
        <w:t>的承担单位为国家测绘产品质量检验测试中心（</w:t>
      </w:r>
      <w:r>
        <w:rPr>
          <w:rFonts w:hint="eastAsia"/>
          <w:color w:val="000000"/>
        </w:rPr>
        <w:t>称</w:t>
      </w:r>
      <w:r>
        <w:rPr>
          <w:rFonts w:hint="eastAsia"/>
        </w:rPr>
        <w:t>质检中心）。质检中心</w:t>
      </w:r>
      <w:r>
        <w:rPr>
          <w:rFonts w:hint="eastAsia"/>
          <w:lang w:val="en-US" w:eastAsia="zh-CN"/>
        </w:rPr>
        <w:t>是自然资源部直属二类事业单位，</w:t>
      </w:r>
      <w:r>
        <w:rPr>
          <w:rFonts w:hint="eastAsia"/>
        </w:rPr>
        <w:t>具有中国国家认证认可监督管理委员会批准的国家级</w:t>
      </w:r>
      <w:r>
        <w:rPr>
          <w:rFonts w:hint="eastAsia"/>
          <w:lang w:val="en-US" w:eastAsia="zh-CN"/>
        </w:rPr>
        <w:t>检验检测</w:t>
      </w:r>
      <w:r>
        <w:rPr>
          <w:rFonts w:hint="eastAsia"/>
        </w:rPr>
        <w:t>资质。质检中心自成立以来，</w:t>
      </w:r>
      <w:r>
        <w:rPr>
          <w:rFonts w:hint="eastAsia"/>
          <w:lang w:val="en-US" w:eastAsia="zh-CN"/>
        </w:rPr>
        <w:t>围绕</w:t>
      </w:r>
      <w:r>
        <w:rPr>
          <w:rFonts w:hint="eastAsia"/>
        </w:rPr>
        <w:t>测绘地理信息质量检验检测及</w:t>
      </w:r>
      <w:r>
        <w:rPr>
          <w:rFonts w:hint="eastAsia"/>
          <w:lang w:val="en-US" w:eastAsia="zh-CN"/>
        </w:rPr>
        <w:t>地理信息安全检测评估两项核心职能，</w:t>
      </w:r>
      <w:r>
        <w:rPr>
          <w:rFonts w:hint="eastAsia"/>
        </w:rPr>
        <w:t>组织开展了全国范围内的国家级</w:t>
      </w:r>
      <w:r>
        <w:rPr>
          <w:rFonts w:hint="eastAsia"/>
          <w:lang w:val="en-US" w:eastAsia="zh-CN"/>
        </w:rPr>
        <w:t>测绘产品</w:t>
      </w:r>
      <w:r>
        <w:rPr>
          <w:rFonts w:hint="eastAsia"/>
        </w:rPr>
        <w:t>质量监督抽查工作，承担了第三次全国土地调查、军民融合等国家重大项目的相关质检工作，以及全球地理信息资源建设与更新、国家现代测绘基准一期工程等</w:t>
      </w:r>
      <w:r>
        <w:rPr>
          <w:rFonts w:hint="eastAsia"/>
          <w:lang w:val="en-US" w:eastAsia="zh-CN"/>
        </w:rPr>
        <w:t>一系列</w:t>
      </w:r>
      <w:r>
        <w:rPr>
          <w:rFonts w:hint="eastAsia"/>
        </w:rPr>
        <w:t>国家重大测绘工程</w:t>
      </w:r>
      <w:r>
        <w:rPr>
          <w:rFonts w:hint="eastAsia"/>
          <w:lang w:val="en-US" w:eastAsia="zh-CN"/>
        </w:rPr>
        <w:t>、重大专项</w:t>
      </w:r>
      <w:r>
        <w:rPr>
          <w:rFonts w:hint="eastAsia"/>
          <w:color w:val="000000"/>
          <w:lang w:val="en-US" w:eastAsia="zh-CN"/>
        </w:rPr>
        <w:t>的</w:t>
      </w:r>
      <w:r>
        <w:rPr>
          <w:rFonts w:hint="eastAsia"/>
          <w:color w:val="000000"/>
        </w:rPr>
        <w:t>的</w:t>
      </w:r>
      <w:r>
        <w:rPr>
          <w:rFonts w:hint="eastAsia"/>
        </w:rPr>
        <w:t>质量控制与质量</w:t>
      </w:r>
      <w:r>
        <w:rPr>
          <w:rFonts w:hint="eastAsia"/>
          <w:lang w:val="en-US" w:eastAsia="zh-CN"/>
        </w:rPr>
        <w:t>验收</w:t>
      </w:r>
      <w:r>
        <w:rPr>
          <w:rFonts w:hint="eastAsia"/>
        </w:rPr>
        <w:t>工作</w:t>
      </w:r>
      <w:r>
        <w:rPr>
          <w:rFonts w:hint="eastAsia"/>
          <w:lang w:eastAsia="zh-CN"/>
        </w:rPr>
        <w:t>。</w:t>
      </w:r>
      <w:r>
        <w:rPr>
          <w:rFonts w:hint="eastAsia"/>
          <w:lang w:val="en-US" w:eastAsia="zh-CN"/>
        </w:rPr>
        <w:t>还在自然资源部地理信息管理司的指导下，连续组织开展了互联网地理信息数据安全风险抽查、地理信息安全防控技术可用性评估工作。质检中心</w:t>
      </w:r>
      <w:r>
        <w:rPr>
          <w:rFonts w:hint="eastAsia"/>
        </w:rPr>
        <w:t>通过</w:t>
      </w:r>
      <w:r>
        <w:rPr>
          <w:rFonts w:hint="eastAsia"/>
          <w:lang w:val="en-US" w:eastAsia="zh-CN"/>
        </w:rPr>
        <w:t>实施</w:t>
      </w:r>
      <w:r>
        <w:rPr>
          <w:rFonts w:hint="eastAsia"/>
        </w:rPr>
        <w:t>国家重点研发计划、国家自然科学基金项目、测绘地理信息公益性科研专项、</w:t>
      </w:r>
      <w:r>
        <w:rPr>
          <w:rFonts w:hint="eastAsia"/>
          <w:lang w:val="en-US" w:eastAsia="zh-CN"/>
        </w:rPr>
        <w:t>地理信息安全防控专项</w:t>
      </w:r>
      <w:r>
        <w:rPr>
          <w:rFonts w:hint="eastAsia"/>
        </w:rPr>
        <w:t>等科技项目</w:t>
      </w:r>
      <w:r>
        <w:rPr>
          <w:rFonts w:hint="eastAsia"/>
          <w:lang w:eastAsia="zh-CN"/>
        </w:rPr>
        <w:t>，</w:t>
      </w:r>
      <w:r>
        <w:rPr>
          <w:rFonts w:hint="eastAsia"/>
        </w:rPr>
        <w:t>在测绘地理信息质检标准研制、信息化测绘质检体系构建、测绘地理信息新产品的质检技术方法</w:t>
      </w:r>
      <w:r>
        <w:rPr>
          <w:rFonts w:hint="eastAsia"/>
          <w:lang w:eastAsia="zh-CN"/>
        </w:rPr>
        <w:t>、</w:t>
      </w:r>
      <w:r>
        <w:rPr>
          <w:rFonts w:hint="eastAsia"/>
          <w:lang w:val="en-US" w:eastAsia="zh-CN"/>
        </w:rPr>
        <w:t>地理信息安全理论和技术</w:t>
      </w:r>
      <w:r>
        <w:rPr>
          <w:rFonts w:hint="eastAsia"/>
        </w:rPr>
        <w:t>等方面</w:t>
      </w:r>
      <w:r>
        <w:rPr>
          <w:rFonts w:hint="eastAsia"/>
          <w:lang w:val="en-US" w:eastAsia="zh-CN"/>
        </w:rPr>
        <w:t>取得了一系列技术成果，建立了地理信息质量与安全检测评估的技术体系，形成了地理信息质量与安全检测评估的基础服务能力，是我国测绘地理信息数据质量与安全检测领域的最具有影响力</w:t>
      </w:r>
      <w:r>
        <w:rPr>
          <w:rFonts w:hint="default"/>
          <w:color w:val="000000"/>
          <w:lang/>
        </w:rPr>
        <w:t>的的</w:t>
      </w:r>
      <w:r>
        <w:rPr>
          <w:rFonts w:hint="eastAsia"/>
          <w:lang w:val="en-US" w:eastAsia="zh-CN"/>
        </w:rPr>
        <w:t>国家级机构。</w:t>
      </w:r>
    </w:p>
    <w:p w14:paraId="668ABF6A">
      <w:pPr>
        <w:pStyle w:val="4"/>
        <w:ind w:firstLine="798"/>
      </w:pPr>
      <w:bookmarkStart w:id="30" w:name="_Toc9718"/>
      <w:bookmarkStart w:id="31" w:name="_Toc106616989"/>
      <w:bookmarkStart w:id="32" w:name="_Toc15134"/>
      <w:bookmarkStart w:id="33" w:name="_Toc16422"/>
      <w:bookmarkStart w:id="34" w:name="_Toc1722"/>
      <w:r>
        <w:rPr>
          <w:rFonts w:hint="eastAsia"/>
        </w:rPr>
        <w:t>2、项目</w:t>
      </w:r>
      <w:r>
        <w:rPr>
          <w:rFonts w:hint="eastAsia"/>
          <w:lang w:val="en-US" w:eastAsia="zh-CN"/>
        </w:rPr>
        <w:t>参编</w:t>
      </w:r>
      <w:r>
        <w:rPr>
          <w:rFonts w:hint="eastAsia"/>
        </w:rPr>
        <w:t>单位</w:t>
      </w:r>
      <w:bookmarkEnd w:id="30"/>
      <w:bookmarkEnd w:id="31"/>
      <w:bookmarkEnd w:id="32"/>
      <w:bookmarkEnd w:id="33"/>
      <w:bookmarkEnd w:id="34"/>
    </w:p>
    <w:p w14:paraId="7CDF07E2">
      <w:pPr>
        <w:ind w:firstLine="560"/>
        <w:rPr>
          <w:rFonts w:hint="eastAsia"/>
          <w:lang w:val="en-US" w:eastAsia="zh-CN"/>
        </w:rPr>
      </w:pPr>
      <w:r>
        <w:rPr>
          <w:rFonts w:hint="eastAsia"/>
        </w:rPr>
        <w:t>本</w:t>
      </w:r>
      <w:r>
        <w:rPr>
          <w:rFonts w:hint="eastAsia"/>
          <w:lang w:val="en-US" w:eastAsia="zh-CN"/>
        </w:rPr>
        <w:t>文件批复</w:t>
      </w:r>
      <w:r>
        <w:rPr>
          <w:rFonts w:hint="eastAsia"/>
        </w:rPr>
        <w:t>的参编单位有国家基础地理信息中心、自然资源部测绘标准化研究所</w:t>
      </w:r>
      <w:r>
        <w:rPr>
          <w:rFonts w:hint="eastAsia"/>
          <w:lang w:eastAsia="zh-CN"/>
        </w:rPr>
        <w:t>、</w:t>
      </w:r>
      <w:r>
        <w:rPr>
          <w:rFonts w:hint="eastAsia"/>
          <w:lang w:val="en-US" w:eastAsia="zh-CN"/>
        </w:rPr>
        <w:t>中国测绘科学研究院。</w:t>
      </w:r>
    </w:p>
    <w:p w14:paraId="69EDC85A">
      <w:pPr>
        <w:ind w:firstLine="560"/>
      </w:pPr>
      <w:r>
        <w:rPr>
          <w:rFonts w:hint="eastAsia"/>
          <w:lang w:val="en-US" w:eastAsia="zh-CN"/>
        </w:rPr>
        <w:t>为了更好推进标准的编制工作，卫星导航定位基准站主管部门及相关机构建议适当扩大参编单位的规模，经请示自然资源部科技发展司、地理信息标准化委员会，陕西省第四测绘院、四川省第一测绘工程院、湖南省测绘科学研究所、江苏省测绘工程院、山东省国土测绘院、河北省自然资源档案馆、北京讯</w:t>
      </w:r>
      <w:r>
        <w:rPr>
          <w:rFonts w:hint="default"/>
          <w:color w:val="000000"/>
          <w:lang/>
        </w:rPr>
        <w:t>腾</w:t>
      </w:r>
      <w:r>
        <w:rPr>
          <w:rFonts w:hint="eastAsia"/>
          <w:lang w:val="en-US" w:eastAsia="zh-CN"/>
        </w:rPr>
        <w:t>智慧科技股份有限公司、</w:t>
      </w:r>
      <w:r>
        <w:rPr>
          <w:rFonts w:hint="eastAsia" w:ascii="Times New Roman" w:hAnsi="Times New Roman" w:eastAsia="仿宋" w:cs="Times New Roman"/>
          <w:i w:val="0"/>
          <w:iCs w:val="0"/>
          <w:caps w:val="0"/>
          <w:spacing w:val="0"/>
          <w:sz w:val="28"/>
          <w:szCs w:val="24"/>
          <w:shd w:val="clear"/>
        </w:rPr>
        <w:t>中移智行网络科技有限公司</w:t>
      </w:r>
      <w:r>
        <w:rPr>
          <w:rFonts w:hint="eastAsia" w:cs="Times New Roman"/>
          <w:i w:val="0"/>
          <w:iCs w:val="0"/>
          <w:caps w:val="0"/>
          <w:spacing w:val="0"/>
          <w:sz w:val="28"/>
          <w:szCs w:val="24"/>
          <w:shd w:val="clear"/>
          <w:lang w:eastAsia="zh-CN"/>
        </w:rPr>
        <w:t>、</w:t>
      </w:r>
      <w:r>
        <w:rPr>
          <w:rFonts w:hint="eastAsia"/>
          <w:lang w:val="en-US" w:eastAsia="zh-CN"/>
        </w:rPr>
        <w:t>上海华测导航技术股份有限公司、国</w:t>
      </w:r>
      <w:r>
        <w:rPr>
          <w:rFonts w:hint="default"/>
          <w:color w:val="000000"/>
          <w:lang/>
        </w:rPr>
        <w:t>汽</w:t>
      </w:r>
      <w:r>
        <w:rPr>
          <w:rFonts w:hint="eastAsia"/>
          <w:lang w:val="en-US" w:eastAsia="zh-CN"/>
        </w:rPr>
        <w:t>大有时空科技有限公司作为新增的参编单位参与标准的编制工作，并将按国家标准化委员会的相关程序办理相关手续</w:t>
      </w:r>
      <w:r>
        <w:rPr>
          <w:rFonts w:hint="eastAsia"/>
        </w:rPr>
        <w:t>。</w:t>
      </w:r>
    </w:p>
    <w:p w14:paraId="59A96BF3">
      <w:pPr>
        <w:pStyle w:val="4"/>
        <w:ind w:firstLine="798"/>
      </w:pPr>
      <w:bookmarkStart w:id="35" w:name="_Toc27397"/>
      <w:bookmarkStart w:id="36" w:name="_Toc327"/>
      <w:bookmarkStart w:id="37" w:name="_Toc7009"/>
      <w:bookmarkStart w:id="38" w:name="_Toc10225"/>
      <w:bookmarkStart w:id="39" w:name="_Toc106616990"/>
      <w:r>
        <w:rPr>
          <w:rFonts w:hint="eastAsia"/>
        </w:rPr>
        <w:t>3、项目归口</w:t>
      </w:r>
      <w:bookmarkEnd w:id="35"/>
      <w:bookmarkEnd w:id="36"/>
      <w:bookmarkEnd w:id="37"/>
      <w:bookmarkEnd w:id="38"/>
      <w:bookmarkEnd w:id="39"/>
    </w:p>
    <w:p w14:paraId="2A0343FE">
      <w:pPr>
        <w:ind w:firstLine="560"/>
      </w:pPr>
      <w:r>
        <w:rPr>
          <w:rFonts w:hint="eastAsia"/>
        </w:rPr>
        <w:t>本</w:t>
      </w:r>
      <w:r>
        <w:rPr>
          <w:rFonts w:hint="eastAsia"/>
          <w:lang w:val="en-US" w:eastAsia="zh-CN"/>
        </w:rPr>
        <w:t>文件</w:t>
      </w:r>
      <w:r>
        <w:rPr>
          <w:rFonts w:hint="eastAsia"/>
        </w:rPr>
        <w:t>由自然资源部提出并归口</w:t>
      </w:r>
      <w:r>
        <w:rPr>
          <w:rFonts w:hint="eastAsia"/>
          <w:lang w:eastAsia="zh-CN"/>
        </w:rPr>
        <w:t>，</w:t>
      </w:r>
      <w:r>
        <w:rPr>
          <w:rFonts w:hint="eastAsia"/>
        </w:rPr>
        <w:t>编号20160048-Q-466。</w:t>
      </w:r>
    </w:p>
    <w:p w14:paraId="225308B4">
      <w:pPr>
        <w:pStyle w:val="3"/>
        <w:ind w:left="283"/>
      </w:pPr>
      <w:bookmarkStart w:id="40" w:name="_Toc2213"/>
      <w:bookmarkStart w:id="41" w:name="_Toc742"/>
      <w:bookmarkStart w:id="42" w:name="_Toc20861"/>
      <w:bookmarkStart w:id="43" w:name="_Toc106616991"/>
      <w:bookmarkStart w:id="44" w:name="_Toc2076"/>
      <w:r>
        <w:rPr>
          <w:rFonts w:hint="eastAsia"/>
        </w:rPr>
        <w:t>（三）起草人和任务分工</w:t>
      </w:r>
      <w:bookmarkEnd w:id="40"/>
      <w:bookmarkEnd w:id="41"/>
      <w:bookmarkEnd w:id="42"/>
      <w:bookmarkEnd w:id="43"/>
      <w:bookmarkEnd w:id="44"/>
    </w:p>
    <w:p w14:paraId="6AF10E2E">
      <w:pPr>
        <w:pStyle w:val="4"/>
        <w:ind w:firstLine="798"/>
      </w:pPr>
      <w:bookmarkStart w:id="45" w:name="_Toc106616992"/>
      <w:bookmarkStart w:id="46" w:name="_Toc1160"/>
      <w:bookmarkStart w:id="47" w:name="_Toc13577"/>
      <w:bookmarkStart w:id="48" w:name="_Toc827"/>
      <w:bookmarkStart w:id="49" w:name="_Toc20917"/>
      <w:r>
        <w:rPr>
          <w:rFonts w:hint="eastAsia"/>
        </w:rPr>
        <w:t>1、负责人</w:t>
      </w:r>
      <w:bookmarkEnd w:id="45"/>
      <w:bookmarkEnd w:id="46"/>
      <w:bookmarkEnd w:id="47"/>
      <w:bookmarkEnd w:id="48"/>
      <w:bookmarkEnd w:id="49"/>
    </w:p>
    <w:p w14:paraId="311C8E0D">
      <w:pPr>
        <w:ind w:firstLine="560"/>
      </w:pPr>
      <w:r>
        <w:rPr>
          <w:rFonts w:hint="eastAsia"/>
        </w:rPr>
        <w:t>项目负责人：程鹏飞，</w:t>
      </w:r>
      <w:r>
        <w:t>博士，二级研究员，博士生导师</w:t>
      </w:r>
      <w:r>
        <w:rPr>
          <w:rFonts w:hint="eastAsia"/>
        </w:rPr>
        <w:t>。</w:t>
      </w:r>
      <w:r>
        <w:rPr>
          <w:rFonts w:hint="eastAsia"/>
          <w:lang w:val="en-US" w:eastAsia="zh-CN"/>
        </w:rPr>
        <w:t>原</w:t>
      </w:r>
      <w:r>
        <w:rPr>
          <w:rFonts w:hint="eastAsia"/>
        </w:rPr>
        <w:t>自然资源部地理信息管理司一级巡视员</w:t>
      </w:r>
      <w:r>
        <w:t>。“新世纪百千万人才工程”国家级人选，</w:t>
      </w:r>
      <w:r>
        <w:rPr>
          <w:rFonts w:hint="eastAsia"/>
        </w:rPr>
        <w:t>自然资源部</w:t>
      </w:r>
      <w:r>
        <w:t>科技领军人才，享受国务院政府特殊津贴</w:t>
      </w:r>
      <w:r>
        <w:rPr>
          <w:rFonts w:hint="eastAsia"/>
          <w:lang w:val="en-US" w:eastAsia="zh-CN"/>
        </w:rPr>
        <w:t>专家</w:t>
      </w:r>
      <w:r>
        <w:t>。</w:t>
      </w:r>
      <w:r>
        <w:rPr>
          <w:rFonts w:hint="eastAsia"/>
        </w:rPr>
        <w:t>曾</w:t>
      </w:r>
      <w:r>
        <w:t>任国际测量师联合会（FIG）副主席、中国测绘地理信息学会副理事长、中国卫星定位导航协会副会长、</w:t>
      </w:r>
      <w:r>
        <w:rPr>
          <w:rFonts w:hint="eastAsia"/>
        </w:rPr>
        <w:t>原</w:t>
      </w:r>
      <w:r>
        <w:t>国家测绘地理信息局科学技术委员会常委会委员、国际IUGG中国委员、国际大地测量协会(IAG)中国分会主席，国家“863”计划“地球观测与导航技术”领域专家组成员、我国参加欧盟伽利略卫星导航计划谈判组首席科学家、亚太地区空间基础设施常设委员会（PCGIAP）第一分委员会主席，长期从事大地测量基准与卫星导航定位的科研工作，主持和参加了50多项国家级和省部级重大科研项目。</w:t>
      </w:r>
      <w:r>
        <w:rPr>
          <w:rFonts w:hint="eastAsia"/>
        </w:rPr>
        <w:t>在</w:t>
      </w:r>
      <w:r>
        <w:t>《测绘学报》《测绘通报》《测绘科学》《测绘科学技术学报》《测绘工程》《海洋测绘》</w:t>
      </w:r>
      <w:r>
        <w:rPr>
          <w:rFonts w:hint="eastAsia"/>
        </w:rPr>
        <w:t>等多个专业期刊发表相关文章。</w:t>
      </w:r>
    </w:p>
    <w:p w14:paraId="6FE28DFE">
      <w:pPr>
        <w:pStyle w:val="4"/>
        <w:ind w:firstLine="798"/>
      </w:pPr>
      <w:bookmarkStart w:id="50" w:name="_Toc10112"/>
      <w:bookmarkStart w:id="51" w:name="_Toc32021"/>
      <w:bookmarkStart w:id="52" w:name="_Toc106616993"/>
      <w:bookmarkStart w:id="53" w:name="_Toc16221"/>
      <w:bookmarkStart w:id="54" w:name="_Toc16943"/>
      <w:r>
        <w:rPr>
          <w:rFonts w:hint="eastAsia"/>
        </w:rPr>
        <w:t>2、任务分工</w:t>
      </w:r>
      <w:bookmarkEnd w:id="50"/>
      <w:bookmarkEnd w:id="51"/>
      <w:bookmarkEnd w:id="52"/>
      <w:bookmarkEnd w:id="53"/>
      <w:bookmarkEnd w:id="54"/>
    </w:p>
    <w:p w14:paraId="731C8EE5">
      <w:pPr>
        <w:ind w:firstLine="560"/>
      </w:pPr>
      <w:r>
        <w:rPr>
          <w:rFonts w:hint="eastAsia"/>
        </w:rPr>
        <w:t>为更好推进标准编制工作，项目成立标准编写组。标准编写组所有成员在组长的统一领导下，分工协作，及时交流讨论，共同完成本标准的制定工作。</w:t>
      </w:r>
    </w:p>
    <w:p w14:paraId="27D73011">
      <w:pPr>
        <w:ind w:firstLine="0" w:firstLineChars="0"/>
        <w:jc w:val="center"/>
      </w:pPr>
      <w:r>
        <w:rPr>
          <w:rFonts w:hint="eastAsia" w:ascii="黑体" w:hAnsi="黑体" w:eastAsia="黑体" w:cs="黑体"/>
        </w:rPr>
        <w:t>表1 标准编制任务分工表</w:t>
      </w:r>
    </w:p>
    <w:tbl>
      <w:tblPr>
        <w:tblStyle w:val="19"/>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285"/>
        <w:gridCol w:w="3395"/>
        <w:gridCol w:w="3138"/>
      </w:tblGrid>
      <w:tr w14:paraId="413E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14:paraId="45CA124E">
            <w:pPr>
              <w:ind w:firstLine="0" w:firstLineChars="0"/>
              <w:jc w:val="center"/>
              <w:rPr>
                <w:rFonts w:ascii="仿宋" w:hAnsi="仿宋"/>
                <w:b/>
                <w:bCs/>
                <w:sz w:val="24"/>
                <w:szCs w:val="22"/>
              </w:rPr>
            </w:pPr>
            <w:r>
              <w:rPr>
                <w:rFonts w:hint="eastAsia" w:ascii="仿宋" w:hAnsi="仿宋"/>
                <w:b/>
                <w:bCs/>
                <w:sz w:val="24"/>
                <w:szCs w:val="22"/>
              </w:rPr>
              <w:t>序号</w:t>
            </w:r>
          </w:p>
        </w:tc>
        <w:tc>
          <w:tcPr>
            <w:tcW w:w="1285" w:type="dxa"/>
            <w:vAlign w:val="center"/>
          </w:tcPr>
          <w:p w14:paraId="472870EC">
            <w:pPr>
              <w:ind w:firstLine="0" w:firstLineChars="0"/>
              <w:jc w:val="center"/>
              <w:rPr>
                <w:rFonts w:ascii="仿宋" w:hAnsi="仿宋"/>
                <w:b/>
                <w:bCs/>
                <w:sz w:val="24"/>
                <w:szCs w:val="22"/>
              </w:rPr>
            </w:pPr>
            <w:r>
              <w:rPr>
                <w:rFonts w:hint="eastAsia" w:ascii="仿宋" w:hAnsi="仿宋"/>
                <w:b/>
                <w:bCs/>
                <w:sz w:val="24"/>
                <w:szCs w:val="22"/>
              </w:rPr>
              <w:t>单位（机构）</w:t>
            </w:r>
          </w:p>
        </w:tc>
        <w:tc>
          <w:tcPr>
            <w:tcW w:w="3395" w:type="dxa"/>
            <w:vAlign w:val="center"/>
          </w:tcPr>
          <w:p w14:paraId="5CFFE565">
            <w:pPr>
              <w:ind w:firstLine="0" w:firstLineChars="0"/>
              <w:jc w:val="center"/>
              <w:rPr>
                <w:rFonts w:ascii="仿宋" w:hAnsi="仿宋"/>
                <w:b/>
                <w:bCs/>
                <w:sz w:val="24"/>
                <w:szCs w:val="22"/>
              </w:rPr>
            </w:pPr>
            <w:r>
              <w:rPr>
                <w:rFonts w:hint="eastAsia" w:ascii="仿宋" w:hAnsi="仿宋"/>
                <w:b/>
                <w:bCs/>
                <w:sz w:val="24"/>
                <w:szCs w:val="22"/>
              </w:rPr>
              <w:t>任务分工</w:t>
            </w:r>
          </w:p>
        </w:tc>
        <w:tc>
          <w:tcPr>
            <w:tcW w:w="3138" w:type="dxa"/>
            <w:vAlign w:val="center"/>
          </w:tcPr>
          <w:p w14:paraId="42B345A1">
            <w:pPr>
              <w:ind w:firstLine="0" w:firstLineChars="0"/>
              <w:jc w:val="center"/>
              <w:rPr>
                <w:rFonts w:hint="default" w:ascii="仿宋" w:hAnsi="仿宋" w:eastAsia="仿宋"/>
                <w:b/>
                <w:bCs/>
                <w:sz w:val="24"/>
                <w:szCs w:val="22"/>
                <w:lang w:val="en-US" w:eastAsia="zh-CN"/>
              </w:rPr>
            </w:pPr>
            <w:r>
              <w:rPr>
                <w:rFonts w:hint="eastAsia" w:ascii="仿宋" w:hAnsi="仿宋"/>
                <w:b/>
                <w:bCs/>
                <w:sz w:val="24"/>
                <w:szCs w:val="22"/>
                <w:lang w:val="en-US" w:eastAsia="zh-CN"/>
              </w:rPr>
              <w:t>参与单位</w:t>
            </w:r>
          </w:p>
        </w:tc>
      </w:tr>
      <w:tr w14:paraId="692E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14:paraId="0AE0164B">
            <w:pPr>
              <w:ind w:firstLine="0" w:firstLineChars="0"/>
              <w:rPr>
                <w:rFonts w:ascii="仿宋" w:hAnsi="仿宋"/>
                <w:sz w:val="24"/>
                <w:szCs w:val="22"/>
              </w:rPr>
            </w:pPr>
            <w:r>
              <w:rPr>
                <w:rFonts w:hint="eastAsia" w:ascii="仿宋" w:hAnsi="仿宋"/>
                <w:sz w:val="24"/>
                <w:szCs w:val="22"/>
              </w:rPr>
              <w:t>1</w:t>
            </w:r>
          </w:p>
        </w:tc>
        <w:tc>
          <w:tcPr>
            <w:tcW w:w="1285" w:type="dxa"/>
            <w:vAlign w:val="center"/>
          </w:tcPr>
          <w:p w14:paraId="4C1C42D7">
            <w:pPr>
              <w:pStyle w:val="26"/>
              <w:numPr>
                <w:ilvl w:val="-1"/>
                <w:numId w:val="0"/>
              </w:numPr>
              <w:ind w:left="0" w:firstLine="0" w:firstLineChars="0"/>
              <w:rPr>
                <w:rFonts w:hint="eastAsia" w:ascii="仿宋" w:hAnsi="仿宋"/>
                <w:sz w:val="24"/>
                <w:szCs w:val="22"/>
              </w:rPr>
            </w:pPr>
            <w:r>
              <w:rPr>
                <w:rFonts w:hint="eastAsia" w:ascii="仿宋" w:hAnsi="仿宋"/>
                <w:sz w:val="24"/>
                <w:szCs w:val="22"/>
              </w:rPr>
              <w:t>国家测绘产品质量检验测试中心</w:t>
            </w:r>
          </w:p>
          <w:p w14:paraId="34D5755C">
            <w:pPr>
              <w:pStyle w:val="26"/>
              <w:numPr>
                <w:ilvl w:val="0"/>
                <w:numId w:val="0"/>
              </w:numPr>
              <w:ind w:firstLineChars="0"/>
              <w:rPr>
                <w:rFonts w:hint="eastAsia" w:ascii="仿宋" w:hAnsi="仿宋" w:eastAsia="仿宋"/>
                <w:sz w:val="24"/>
                <w:szCs w:val="22"/>
                <w:lang w:eastAsia="zh-CN"/>
              </w:rPr>
            </w:pPr>
            <w:r>
              <w:rPr>
                <w:rFonts w:hint="eastAsia" w:ascii="仿宋" w:hAnsi="仿宋"/>
                <w:sz w:val="24"/>
                <w:szCs w:val="22"/>
                <w:lang w:eastAsia="zh-CN"/>
              </w:rPr>
              <w:t>（</w:t>
            </w:r>
            <w:r>
              <w:rPr>
                <w:rFonts w:hint="eastAsia" w:ascii="仿宋" w:hAnsi="仿宋"/>
                <w:sz w:val="24"/>
                <w:szCs w:val="22"/>
              </w:rPr>
              <w:t>项目</w:t>
            </w:r>
            <w:r>
              <w:rPr>
                <w:rFonts w:hint="eastAsia" w:ascii="仿宋" w:hAnsi="仿宋"/>
                <w:sz w:val="24"/>
                <w:szCs w:val="22"/>
                <w:lang w:val="en-US" w:eastAsia="zh-CN"/>
              </w:rPr>
              <w:t>承担</w:t>
            </w:r>
            <w:r>
              <w:rPr>
                <w:rFonts w:hint="eastAsia" w:ascii="仿宋" w:hAnsi="仿宋"/>
                <w:sz w:val="24"/>
                <w:szCs w:val="22"/>
              </w:rPr>
              <w:t>单位</w:t>
            </w:r>
            <w:r>
              <w:rPr>
                <w:rFonts w:hint="eastAsia" w:ascii="仿宋" w:hAnsi="仿宋"/>
                <w:sz w:val="24"/>
                <w:szCs w:val="22"/>
                <w:lang w:eastAsia="zh-CN"/>
              </w:rPr>
              <w:t>）</w:t>
            </w:r>
          </w:p>
        </w:tc>
        <w:tc>
          <w:tcPr>
            <w:tcW w:w="3395" w:type="dxa"/>
            <w:vAlign w:val="center"/>
          </w:tcPr>
          <w:p w14:paraId="5C79D157">
            <w:pPr>
              <w:pStyle w:val="26"/>
              <w:numPr>
                <w:ilvl w:val="0"/>
                <w:numId w:val="3"/>
              </w:numPr>
              <w:ind w:firstLineChars="0"/>
              <w:rPr>
                <w:rFonts w:ascii="仿宋" w:hAnsi="仿宋"/>
                <w:sz w:val="24"/>
                <w:szCs w:val="22"/>
              </w:rPr>
            </w:pPr>
            <w:r>
              <w:rPr>
                <w:rFonts w:hint="eastAsia" w:ascii="仿宋" w:hAnsi="仿宋"/>
                <w:sz w:val="24"/>
                <w:szCs w:val="22"/>
              </w:rPr>
              <w:t>负责卫星导航定位基准站定义、特征、分类、基本需求、卫星导航定位基准站建设、数据中心建设安全等内容编写</w:t>
            </w:r>
          </w:p>
          <w:p w14:paraId="40F79A72">
            <w:pPr>
              <w:pStyle w:val="26"/>
              <w:numPr>
                <w:ilvl w:val="0"/>
                <w:numId w:val="3"/>
              </w:numPr>
              <w:ind w:firstLineChars="0"/>
              <w:rPr>
                <w:rFonts w:ascii="仿宋" w:hAnsi="仿宋"/>
                <w:sz w:val="24"/>
                <w:szCs w:val="22"/>
              </w:rPr>
            </w:pPr>
            <w:r>
              <w:rPr>
                <w:rFonts w:hint="eastAsia" w:ascii="仿宋" w:hAnsi="仿宋"/>
                <w:sz w:val="24"/>
                <w:szCs w:val="22"/>
              </w:rPr>
              <w:t>开展基准站网建设安全技术验证</w:t>
            </w:r>
          </w:p>
          <w:p w14:paraId="11577A3D">
            <w:pPr>
              <w:pStyle w:val="26"/>
              <w:numPr>
                <w:ilvl w:val="0"/>
                <w:numId w:val="3"/>
              </w:numPr>
              <w:ind w:firstLineChars="0"/>
              <w:rPr>
                <w:rFonts w:ascii="仿宋" w:hAnsi="仿宋"/>
                <w:sz w:val="24"/>
                <w:szCs w:val="22"/>
              </w:rPr>
            </w:pPr>
            <w:r>
              <w:rPr>
                <w:rFonts w:hint="eastAsia" w:ascii="仿宋" w:hAnsi="仿宋"/>
                <w:sz w:val="24"/>
                <w:szCs w:val="22"/>
              </w:rPr>
              <w:t>汇总其他相关部分的内容</w:t>
            </w:r>
          </w:p>
          <w:p w14:paraId="4B26B4CD">
            <w:pPr>
              <w:pStyle w:val="26"/>
              <w:numPr>
                <w:ilvl w:val="0"/>
                <w:numId w:val="3"/>
              </w:numPr>
              <w:ind w:firstLineChars="0"/>
              <w:rPr>
                <w:rFonts w:ascii="仿宋" w:hAnsi="仿宋"/>
                <w:sz w:val="24"/>
                <w:szCs w:val="22"/>
              </w:rPr>
            </w:pPr>
            <w:r>
              <w:rPr>
                <w:rFonts w:hint="eastAsia" w:ascii="仿宋" w:hAnsi="仿宋"/>
                <w:sz w:val="24"/>
                <w:szCs w:val="22"/>
              </w:rPr>
              <w:t>组织开展</w:t>
            </w:r>
            <w:r>
              <w:rPr>
                <w:rFonts w:hint="eastAsia" w:ascii="仿宋" w:hAnsi="仿宋"/>
                <w:sz w:val="24"/>
                <w:szCs w:val="22"/>
                <w:lang w:val="en-US" w:eastAsia="zh-CN"/>
              </w:rPr>
              <w:t>调研、</w:t>
            </w:r>
            <w:r>
              <w:rPr>
                <w:rFonts w:hint="eastAsia" w:ascii="仿宋" w:hAnsi="仿宋"/>
                <w:sz w:val="24"/>
                <w:szCs w:val="22"/>
              </w:rPr>
              <w:t>标准内容讨论、修改</w:t>
            </w:r>
          </w:p>
          <w:p w14:paraId="5391C739">
            <w:pPr>
              <w:pStyle w:val="26"/>
              <w:numPr>
                <w:ilvl w:val="0"/>
                <w:numId w:val="3"/>
              </w:numPr>
              <w:ind w:firstLineChars="0"/>
              <w:rPr>
                <w:rFonts w:ascii="仿宋" w:hAnsi="仿宋"/>
                <w:sz w:val="24"/>
                <w:szCs w:val="22"/>
              </w:rPr>
            </w:pPr>
            <w:r>
              <w:rPr>
                <w:rFonts w:hint="eastAsia" w:ascii="仿宋" w:hAnsi="仿宋"/>
                <w:sz w:val="24"/>
                <w:szCs w:val="22"/>
              </w:rPr>
              <w:t>组织开展意见征求</w:t>
            </w:r>
          </w:p>
          <w:p w14:paraId="390D5D30">
            <w:pPr>
              <w:pStyle w:val="26"/>
              <w:numPr>
                <w:ilvl w:val="0"/>
                <w:numId w:val="3"/>
              </w:numPr>
              <w:ind w:firstLineChars="0"/>
              <w:rPr>
                <w:rFonts w:ascii="仿宋" w:hAnsi="仿宋"/>
                <w:sz w:val="24"/>
                <w:szCs w:val="22"/>
              </w:rPr>
            </w:pPr>
            <w:r>
              <w:rPr>
                <w:rFonts w:hint="eastAsia" w:ascii="仿宋" w:hAnsi="仿宋"/>
                <w:sz w:val="24"/>
                <w:szCs w:val="22"/>
              </w:rPr>
              <w:t>联系自然资源主管部门</w:t>
            </w:r>
          </w:p>
        </w:tc>
        <w:tc>
          <w:tcPr>
            <w:tcW w:w="3138" w:type="dxa"/>
            <w:vAlign w:val="center"/>
          </w:tcPr>
          <w:p w14:paraId="7E30C4FD">
            <w:pPr>
              <w:pStyle w:val="26"/>
              <w:numPr>
                <w:ilvl w:val="-1"/>
                <w:numId w:val="0"/>
              </w:numPr>
              <w:ind w:left="0" w:leftChars="0" w:firstLine="0"/>
              <w:rPr>
                <w:rFonts w:hint="eastAsia" w:ascii="仿宋" w:hAnsi="仿宋"/>
                <w:sz w:val="24"/>
                <w:szCs w:val="22"/>
                <w:lang w:val="en-US" w:eastAsia="zh-CN"/>
              </w:rPr>
            </w:pPr>
            <w:r>
              <w:rPr>
                <w:rFonts w:hint="eastAsia" w:ascii="仿宋" w:hAnsi="仿宋"/>
                <w:sz w:val="24"/>
                <w:szCs w:val="22"/>
                <w:lang w:val="en-US" w:eastAsia="zh-CN"/>
              </w:rPr>
              <w:t>陕西测绘地理信息局第四测绘院</w:t>
            </w:r>
          </w:p>
          <w:p w14:paraId="199D5529">
            <w:pPr>
              <w:pStyle w:val="26"/>
              <w:numPr>
                <w:ilvl w:val="-1"/>
                <w:numId w:val="0"/>
              </w:numPr>
              <w:ind w:left="0" w:leftChars="0" w:firstLine="0"/>
              <w:rPr>
                <w:rFonts w:hint="eastAsia" w:ascii="仿宋" w:hAnsi="仿宋"/>
                <w:sz w:val="24"/>
                <w:szCs w:val="22"/>
                <w:lang w:val="en-US" w:eastAsia="zh-CN"/>
              </w:rPr>
            </w:pPr>
            <w:r>
              <w:rPr>
                <w:rFonts w:hint="eastAsia" w:ascii="仿宋" w:hAnsi="仿宋"/>
                <w:sz w:val="24"/>
                <w:szCs w:val="22"/>
                <w:lang w:val="en-US" w:eastAsia="zh-CN"/>
              </w:rPr>
              <w:t>四川测绘地理信息局第一测绘院</w:t>
            </w:r>
          </w:p>
          <w:p w14:paraId="787BCE1D">
            <w:pPr>
              <w:pStyle w:val="26"/>
              <w:numPr>
                <w:ilvl w:val="-1"/>
                <w:numId w:val="0"/>
              </w:numPr>
              <w:ind w:left="0" w:leftChars="0" w:firstLine="0"/>
              <w:rPr>
                <w:rFonts w:hint="eastAsia" w:ascii="仿宋" w:hAnsi="仿宋"/>
                <w:sz w:val="24"/>
                <w:szCs w:val="22"/>
                <w:lang w:val="en-US" w:eastAsia="zh-CN"/>
              </w:rPr>
            </w:pPr>
            <w:r>
              <w:rPr>
                <w:rFonts w:hint="eastAsia" w:ascii="仿宋" w:hAnsi="仿宋"/>
                <w:sz w:val="24"/>
                <w:szCs w:val="22"/>
                <w:lang w:val="en-US" w:eastAsia="zh-CN"/>
              </w:rPr>
              <w:t>北京讯</w:t>
            </w:r>
            <w:r>
              <w:rPr>
                <w:rFonts w:hint="default" w:ascii="仿宋" w:hAnsi="仿宋"/>
                <w:color w:val="000000"/>
                <w:sz w:val="24"/>
                <w:szCs w:val="22"/>
                <w:lang/>
              </w:rPr>
              <w:t>腾</w:t>
            </w:r>
            <w:r>
              <w:rPr>
                <w:rFonts w:hint="eastAsia" w:ascii="仿宋" w:hAnsi="仿宋"/>
                <w:sz w:val="24"/>
                <w:szCs w:val="22"/>
                <w:lang w:val="en-US" w:eastAsia="zh-CN"/>
              </w:rPr>
              <w:t>智慧科技股份有限公司</w:t>
            </w:r>
          </w:p>
          <w:p w14:paraId="61D694B7">
            <w:pPr>
              <w:pStyle w:val="26"/>
              <w:numPr>
                <w:ilvl w:val="-1"/>
                <w:numId w:val="0"/>
              </w:numPr>
              <w:ind w:left="0" w:leftChars="0" w:firstLine="0"/>
              <w:rPr>
                <w:rFonts w:hint="eastAsia" w:ascii="仿宋" w:hAnsi="仿宋" w:eastAsia="仿宋" w:cs="Times New Roman"/>
                <w:i w:val="0"/>
                <w:iCs w:val="0"/>
                <w:caps w:val="0"/>
                <w:spacing w:val="0"/>
                <w:sz w:val="24"/>
                <w:szCs w:val="22"/>
                <w:shd w:val="clear"/>
              </w:rPr>
            </w:pPr>
            <w:r>
              <w:rPr>
                <w:rFonts w:hint="eastAsia" w:ascii="仿宋" w:hAnsi="仿宋" w:eastAsia="仿宋" w:cs="Times New Roman"/>
                <w:i w:val="0"/>
                <w:iCs w:val="0"/>
                <w:caps w:val="0"/>
                <w:spacing w:val="0"/>
                <w:sz w:val="24"/>
                <w:szCs w:val="22"/>
                <w:shd w:val="clear"/>
              </w:rPr>
              <w:t>中移智行网络科技有限公司</w:t>
            </w:r>
          </w:p>
          <w:p w14:paraId="07D21AEB">
            <w:pPr>
              <w:pStyle w:val="26"/>
              <w:numPr>
                <w:ilvl w:val="-1"/>
                <w:numId w:val="0"/>
              </w:numPr>
              <w:ind w:left="0" w:leftChars="0" w:firstLine="0"/>
              <w:rPr>
                <w:rFonts w:hint="eastAsia" w:ascii="仿宋" w:hAnsi="仿宋"/>
                <w:sz w:val="24"/>
                <w:szCs w:val="22"/>
                <w:lang w:val="en-US" w:eastAsia="zh-CN"/>
              </w:rPr>
            </w:pPr>
            <w:r>
              <w:rPr>
                <w:rFonts w:hint="eastAsia" w:ascii="仿宋" w:hAnsi="仿宋"/>
                <w:sz w:val="24"/>
                <w:szCs w:val="22"/>
                <w:lang w:val="en-US" w:eastAsia="zh-CN"/>
              </w:rPr>
              <w:t>上海华测导航技术股份有限公司</w:t>
            </w:r>
          </w:p>
          <w:p w14:paraId="20AA3FA6">
            <w:pPr>
              <w:pStyle w:val="26"/>
              <w:numPr>
                <w:ilvl w:val="-1"/>
                <w:numId w:val="0"/>
              </w:numPr>
              <w:ind w:left="0" w:leftChars="0" w:firstLine="0"/>
              <w:rPr>
                <w:rFonts w:hint="eastAsia" w:ascii="仿宋" w:hAnsi="仿宋" w:eastAsia="仿宋"/>
                <w:sz w:val="24"/>
                <w:szCs w:val="22"/>
              </w:rPr>
            </w:pPr>
            <w:r>
              <w:rPr>
                <w:rFonts w:hint="eastAsia" w:ascii="仿宋" w:hAnsi="仿宋"/>
                <w:sz w:val="24"/>
                <w:szCs w:val="22"/>
                <w:lang w:val="en-US" w:eastAsia="zh-CN"/>
              </w:rPr>
              <w:t>国</w:t>
            </w:r>
            <w:r>
              <w:rPr>
                <w:rFonts w:hint="default" w:ascii="仿宋" w:hAnsi="仿宋"/>
                <w:color w:val="000000"/>
                <w:sz w:val="24"/>
                <w:szCs w:val="22"/>
                <w:lang/>
              </w:rPr>
              <w:t>汽</w:t>
            </w:r>
            <w:r>
              <w:rPr>
                <w:rFonts w:hint="eastAsia" w:ascii="仿宋" w:hAnsi="仿宋"/>
                <w:sz w:val="24"/>
                <w:szCs w:val="22"/>
                <w:lang w:val="en-US" w:eastAsia="zh-CN"/>
              </w:rPr>
              <w:t>大有时空科技有限公司</w:t>
            </w:r>
          </w:p>
        </w:tc>
      </w:tr>
      <w:tr w14:paraId="7BB4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14:paraId="2C34325D">
            <w:pPr>
              <w:ind w:firstLine="0" w:firstLineChars="0"/>
              <w:rPr>
                <w:rFonts w:ascii="仿宋" w:hAnsi="仿宋"/>
                <w:sz w:val="24"/>
                <w:szCs w:val="22"/>
              </w:rPr>
            </w:pPr>
            <w:r>
              <w:rPr>
                <w:rFonts w:hint="eastAsia" w:ascii="仿宋" w:hAnsi="仿宋"/>
                <w:sz w:val="24"/>
                <w:szCs w:val="22"/>
              </w:rPr>
              <w:t>2</w:t>
            </w:r>
          </w:p>
        </w:tc>
        <w:tc>
          <w:tcPr>
            <w:tcW w:w="1285" w:type="dxa"/>
            <w:vAlign w:val="center"/>
          </w:tcPr>
          <w:p w14:paraId="2A2E50E0">
            <w:pPr>
              <w:pStyle w:val="26"/>
              <w:numPr>
                <w:ilvl w:val="0"/>
                <w:numId w:val="0"/>
              </w:numPr>
              <w:ind w:firstLineChars="0"/>
              <w:rPr>
                <w:rFonts w:ascii="仿宋" w:hAnsi="仿宋"/>
                <w:sz w:val="24"/>
                <w:szCs w:val="22"/>
              </w:rPr>
            </w:pPr>
            <w:r>
              <w:rPr>
                <w:rFonts w:hint="eastAsia" w:ascii="仿宋" w:hAnsi="仿宋"/>
                <w:sz w:val="24"/>
                <w:szCs w:val="22"/>
              </w:rPr>
              <w:t>国家基础地理信息中心</w:t>
            </w:r>
            <w:r>
              <w:rPr>
                <w:rFonts w:hint="eastAsia" w:ascii="仿宋" w:hAnsi="仿宋"/>
                <w:sz w:val="24"/>
                <w:szCs w:val="22"/>
                <w:lang w:eastAsia="zh-CN"/>
              </w:rPr>
              <w:t>（</w:t>
            </w:r>
            <w:r>
              <w:rPr>
                <w:rFonts w:hint="eastAsia" w:ascii="仿宋" w:hAnsi="仿宋"/>
                <w:sz w:val="24"/>
                <w:szCs w:val="22"/>
              </w:rPr>
              <w:t>项目参编单位</w:t>
            </w:r>
            <w:r>
              <w:rPr>
                <w:rFonts w:hint="eastAsia" w:ascii="仿宋" w:hAnsi="仿宋"/>
                <w:sz w:val="24"/>
                <w:szCs w:val="22"/>
                <w:lang w:eastAsia="zh-CN"/>
              </w:rPr>
              <w:t>）</w:t>
            </w:r>
          </w:p>
        </w:tc>
        <w:tc>
          <w:tcPr>
            <w:tcW w:w="3395" w:type="dxa"/>
            <w:vAlign w:val="center"/>
          </w:tcPr>
          <w:p w14:paraId="68F271E4">
            <w:pPr>
              <w:pStyle w:val="26"/>
              <w:numPr>
                <w:ilvl w:val="0"/>
                <w:numId w:val="4"/>
              </w:numPr>
              <w:ind w:firstLineChars="0"/>
              <w:rPr>
                <w:rFonts w:ascii="仿宋" w:hAnsi="仿宋"/>
                <w:sz w:val="24"/>
                <w:szCs w:val="22"/>
              </w:rPr>
            </w:pPr>
            <w:r>
              <w:rPr>
                <w:rFonts w:hint="eastAsia" w:ascii="仿宋" w:hAnsi="仿宋"/>
                <w:sz w:val="24"/>
                <w:szCs w:val="22"/>
              </w:rPr>
              <w:t>负责卫星导航定位基准站运行维护等内容的编写</w:t>
            </w:r>
          </w:p>
          <w:p w14:paraId="2EF3E5CC">
            <w:pPr>
              <w:ind w:firstLine="0" w:firstLineChars="0"/>
              <w:rPr>
                <w:rFonts w:ascii="仿宋" w:hAnsi="仿宋"/>
                <w:sz w:val="24"/>
                <w:szCs w:val="22"/>
              </w:rPr>
            </w:pPr>
            <w:r>
              <w:rPr>
                <w:rFonts w:hint="eastAsia" w:ascii="仿宋" w:hAnsi="仿宋"/>
                <w:sz w:val="24"/>
                <w:szCs w:val="22"/>
              </w:rPr>
              <w:t>3</w:t>
            </w:r>
            <w:r>
              <w:rPr>
                <w:rFonts w:hint="default" w:ascii="仿宋" w:hAnsi="仿宋"/>
                <w:color w:val="000000"/>
                <w:sz w:val="24"/>
                <w:szCs w:val="22"/>
              </w:rPr>
              <w:t>）</w:t>
            </w:r>
            <w:r>
              <w:rPr>
                <w:rFonts w:hint="eastAsia" w:ascii="仿宋" w:hAnsi="仿宋"/>
                <w:sz w:val="24"/>
                <w:szCs w:val="22"/>
              </w:rPr>
              <w:t>开展运行基准站维护安全技术验证</w:t>
            </w:r>
          </w:p>
        </w:tc>
        <w:tc>
          <w:tcPr>
            <w:tcW w:w="3138" w:type="dxa"/>
            <w:vAlign w:val="center"/>
          </w:tcPr>
          <w:p w14:paraId="7013441D">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湖南省测绘科学研究所</w:t>
            </w:r>
          </w:p>
          <w:p w14:paraId="785269C1">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江苏省测绘工程院</w:t>
            </w:r>
          </w:p>
          <w:p w14:paraId="19922693">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山东国土测绘院</w:t>
            </w:r>
          </w:p>
          <w:p w14:paraId="2DAED5FC">
            <w:pPr>
              <w:pStyle w:val="26"/>
              <w:numPr>
                <w:ilvl w:val="-1"/>
                <w:numId w:val="0"/>
              </w:numPr>
              <w:ind w:left="0" w:leftChars="0" w:firstLine="0" w:firstLineChars="0"/>
              <w:rPr>
                <w:rFonts w:hint="default" w:ascii="仿宋" w:hAnsi="仿宋"/>
                <w:sz w:val="24"/>
                <w:szCs w:val="22"/>
                <w:lang w:val="en-US" w:eastAsia="zh-CN"/>
              </w:rPr>
            </w:pPr>
            <w:r>
              <w:rPr>
                <w:rFonts w:hint="eastAsia" w:ascii="仿宋" w:hAnsi="仿宋"/>
                <w:sz w:val="24"/>
                <w:szCs w:val="22"/>
                <w:lang w:val="en-US" w:eastAsia="zh-CN"/>
              </w:rPr>
              <w:t>河北省自然资源档案馆</w:t>
            </w:r>
          </w:p>
        </w:tc>
      </w:tr>
      <w:tr w14:paraId="76AC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14:paraId="4342DE1B">
            <w:pPr>
              <w:ind w:firstLine="0" w:firstLineChars="0"/>
              <w:rPr>
                <w:rFonts w:ascii="仿宋" w:hAnsi="仿宋"/>
                <w:sz w:val="24"/>
                <w:szCs w:val="22"/>
              </w:rPr>
            </w:pPr>
            <w:r>
              <w:rPr>
                <w:rFonts w:ascii="仿宋" w:hAnsi="仿宋"/>
                <w:sz w:val="24"/>
                <w:szCs w:val="22"/>
              </w:rPr>
              <w:t>3</w:t>
            </w:r>
          </w:p>
        </w:tc>
        <w:tc>
          <w:tcPr>
            <w:tcW w:w="1285" w:type="dxa"/>
            <w:vAlign w:val="center"/>
          </w:tcPr>
          <w:p w14:paraId="436C5CD2">
            <w:pPr>
              <w:ind w:firstLine="0" w:firstLineChars="0"/>
              <w:rPr>
                <w:rFonts w:ascii="仿宋" w:hAnsi="仿宋"/>
                <w:sz w:val="24"/>
                <w:szCs w:val="22"/>
              </w:rPr>
            </w:pPr>
            <w:r>
              <w:rPr>
                <w:rFonts w:hint="eastAsia" w:ascii="仿宋" w:hAnsi="仿宋"/>
                <w:sz w:val="24"/>
                <w:szCs w:val="22"/>
              </w:rPr>
              <w:t>中国测绘科学研究院</w:t>
            </w:r>
            <w:r>
              <w:rPr>
                <w:rFonts w:hint="eastAsia" w:ascii="仿宋" w:hAnsi="仿宋"/>
                <w:sz w:val="24"/>
                <w:szCs w:val="22"/>
                <w:lang w:eastAsia="zh-CN"/>
              </w:rPr>
              <w:t>（</w:t>
            </w:r>
            <w:r>
              <w:rPr>
                <w:rFonts w:hint="eastAsia" w:ascii="仿宋" w:hAnsi="仿宋"/>
                <w:sz w:val="24"/>
                <w:szCs w:val="22"/>
              </w:rPr>
              <w:t>项目参编单位</w:t>
            </w:r>
            <w:r>
              <w:rPr>
                <w:rFonts w:hint="eastAsia" w:ascii="仿宋" w:hAnsi="仿宋"/>
                <w:sz w:val="24"/>
                <w:szCs w:val="22"/>
                <w:lang w:eastAsia="zh-CN"/>
              </w:rPr>
              <w:t>）</w:t>
            </w:r>
          </w:p>
        </w:tc>
        <w:tc>
          <w:tcPr>
            <w:tcW w:w="3395" w:type="dxa"/>
            <w:vAlign w:val="center"/>
          </w:tcPr>
          <w:p w14:paraId="429E5EEA">
            <w:pPr>
              <w:pStyle w:val="26"/>
              <w:numPr>
                <w:ilvl w:val="0"/>
                <w:numId w:val="5"/>
              </w:numPr>
              <w:ind w:firstLineChars="0"/>
              <w:rPr>
                <w:rFonts w:ascii="仿宋" w:hAnsi="仿宋"/>
                <w:sz w:val="24"/>
                <w:szCs w:val="22"/>
              </w:rPr>
            </w:pPr>
            <w:r>
              <w:rPr>
                <w:rFonts w:hint="eastAsia" w:ascii="仿宋" w:hAnsi="仿宋"/>
                <w:sz w:val="24"/>
                <w:szCs w:val="22"/>
              </w:rPr>
              <w:t>负责卫星导航定位基准站服务等内容的编写</w:t>
            </w:r>
          </w:p>
          <w:p w14:paraId="449A8D97">
            <w:pPr>
              <w:pStyle w:val="26"/>
              <w:numPr>
                <w:ilvl w:val="0"/>
                <w:numId w:val="4"/>
              </w:numPr>
              <w:ind w:firstLineChars="0"/>
              <w:rPr>
                <w:rFonts w:ascii="仿宋" w:hAnsi="仿宋"/>
                <w:sz w:val="24"/>
                <w:szCs w:val="22"/>
              </w:rPr>
            </w:pPr>
            <w:r>
              <w:rPr>
                <w:rFonts w:hint="eastAsia" w:ascii="仿宋" w:hAnsi="仿宋"/>
                <w:sz w:val="24"/>
                <w:szCs w:val="22"/>
              </w:rPr>
              <w:t>开展基准站网服务安全技术验证</w:t>
            </w:r>
          </w:p>
        </w:tc>
        <w:tc>
          <w:tcPr>
            <w:tcW w:w="3138" w:type="dxa"/>
            <w:vAlign w:val="center"/>
          </w:tcPr>
          <w:p w14:paraId="1682EC18">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江苏省测绘工程院</w:t>
            </w:r>
          </w:p>
          <w:p w14:paraId="06D18A23">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北京讯</w:t>
            </w:r>
            <w:r>
              <w:rPr>
                <w:rFonts w:hint="default" w:ascii="仿宋" w:hAnsi="仿宋"/>
                <w:color w:val="000000"/>
                <w:sz w:val="24"/>
                <w:szCs w:val="22"/>
                <w:lang/>
              </w:rPr>
              <w:t>腾</w:t>
            </w:r>
            <w:r>
              <w:rPr>
                <w:rFonts w:hint="eastAsia" w:ascii="仿宋" w:hAnsi="仿宋"/>
                <w:sz w:val="24"/>
                <w:szCs w:val="22"/>
                <w:lang w:val="en-US" w:eastAsia="zh-CN"/>
              </w:rPr>
              <w:t>智慧科技股份有限公司</w:t>
            </w:r>
          </w:p>
          <w:p w14:paraId="4179DDD9">
            <w:pPr>
              <w:pStyle w:val="26"/>
              <w:numPr>
                <w:ilvl w:val="-1"/>
                <w:numId w:val="0"/>
              </w:numPr>
              <w:ind w:left="0" w:leftChars="0" w:firstLine="0" w:firstLineChars="0"/>
              <w:rPr>
                <w:rFonts w:hint="eastAsia" w:ascii="仿宋" w:hAnsi="仿宋" w:eastAsia="仿宋" w:cs="Times New Roman"/>
                <w:i w:val="0"/>
                <w:iCs w:val="0"/>
                <w:caps w:val="0"/>
                <w:spacing w:val="0"/>
                <w:sz w:val="24"/>
                <w:szCs w:val="22"/>
                <w:shd w:val="clear"/>
              </w:rPr>
            </w:pPr>
            <w:r>
              <w:rPr>
                <w:rFonts w:hint="eastAsia" w:ascii="仿宋" w:hAnsi="仿宋" w:eastAsia="仿宋" w:cs="Times New Roman"/>
                <w:i w:val="0"/>
                <w:iCs w:val="0"/>
                <w:caps w:val="0"/>
                <w:spacing w:val="0"/>
                <w:sz w:val="24"/>
                <w:szCs w:val="22"/>
                <w:shd w:val="clear"/>
              </w:rPr>
              <w:t>中移智行网络科技有限公司</w:t>
            </w:r>
          </w:p>
          <w:p w14:paraId="6E48DA6C">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上海华测导航技术股份有限公司</w:t>
            </w:r>
          </w:p>
          <w:p w14:paraId="67F76E2C">
            <w:pPr>
              <w:pStyle w:val="26"/>
              <w:numPr>
                <w:ilvl w:val="-1"/>
                <w:numId w:val="0"/>
              </w:numPr>
              <w:ind w:left="0" w:leftChars="0" w:firstLine="0" w:firstLineChars="0"/>
              <w:rPr>
                <w:rFonts w:hint="eastAsia" w:ascii="仿宋" w:hAnsi="仿宋" w:eastAsia="仿宋" w:cs="Times New Roman"/>
                <w:kern w:val="2"/>
                <w:sz w:val="24"/>
                <w:szCs w:val="22"/>
                <w:lang w:val="en-US" w:eastAsia="zh-CN" w:bidi="ar-SA"/>
              </w:rPr>
            </w:pPr>
            <w:r>
              <w:rPr>
                <w:rFonts w:hint="eastAsia" w:ascii="仿宋" w:hAnsi="仿宋"/>
                <w:sz w:val="24"/>
                <w:szCs w:val="22"/>
                <w:lang w:val="en-US" w:eastAsia="zh-CN"/>
              </w:rPr>
              <w:t>国</w:t>
            </w:r>
            <w:r>
              <w:rPr>
                <w:rFonts w:hint="default" w:ascii="仿宋" w:hAnsi="仿宋"/>
                <w:color w:val="000000"/>
                <w:sz w:val="24"/>
                <w:szCs w:val="22"/>
                <w:lang/>
              </w:rPr>
              <w:t>汽</w:t>
            </w:r>
            <w:r>
              <w:rPr>
                <w:rFonts w:hint="eastAsia" w:ascii="仿宋" w:hAnsi="仿宋"/>
                <w:sz w:val="24"/>
                <w:szCs w:val="22"/>
                <w:lang w:val="en-US" w:eastAsia="zh-CN"/>
              </w:rPr>
              <w:t>大有时空科技有限公司</w:t>
            </w:r>
          </w:p>
        </w:tc>
      </w:tr>
      <w:tr w14:paraId="3CFB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14:paraId="3EEFD598">
            <w:pPr>
              <w:ind w:firstLine="0" w:firstLineChars="0"/>
              <w:rPr>
                <w:rFonts w:ascii="仿宋" w:hAnsi="仿宋"/>
                <w:sz w:val="24"/>
                <w:szCs w:val="22"/>
              </w:rPr>
            </w:pPr>
            <w:r>
              <w:rPr>
                <w:rFonts w:ascii="仿宋" w:hAnsi="仿宋"/>
                <w:sz w:val="24"/>
                <w:szCs w:val="22"/>
              </w:rPr>
              <w:t>4</w:t>
            </w:r>
          </w:p>
        </w:tc>
        <w:tc>
          <w:tcPr>
            <w:tcW w:w="1285" w:type="dxa"/>
            <w:vAlign w:val="center"/>
          </w:tcPr>
          <w:p w14:paraId="69B0B25A">
            <w:pPr>
              <w:ind w:firstLine="0" w:firstLineChars="0"/>
              <w:rPr>
                <w:rFonts w:ascii="仿宋" w:hAnsi="仿宋"/>
                <w:sz w:val="24"/>
                <w:szCs w:val="22"/>
              </w:rPr>
            </w:pPr>
            <w:r>
              <w:rPr>
                <w:rFonts w:hint="eastAsia" w:ascii="仿宋" w:hAnsi="仿宋"/>
                <w:sz w:val="24"/>
                <w:szCs w:val="22"/>
              </w:rPr>
              <w:t>标准化研究所</w:t>
            </w:r>
            <w:r>
              <w:rPr>
                <w:rFonts w:hint="eastAsia" w:ascii="仿宋" w:hAnsi="仿宋"/>
                <w:sz w:val="24"/>
                <w:szCs w:val="22"/>
                <w:lang w:eastAsia="zh-CN"/>
              </w:rPr>
              <w:t>（</w:t>
            </w:r>
            <w:r>
              <w:rPr>
                <w:rFonts w:hint="eastAsia" w:ascii="仿宋" w:hAnsi="仿宋"/>
                <w:sz w:val="24"/>
                <w:szCs w:val="22"/>
              </w:rPr>
              <w:t>项目参编单位</w:t>
            </w:r>
            <w:r>
              <w:rPr>
                <w:rFonts w:hint="eastAsia" w:ascii="仿宋" w:hAnsi="仿宋"/>
                <w:sz w:val="24"/>
                <w:szCs w:val="22"/>
                <w:lang w:eastAsia="zh-CN"/>
              </w:rPr>
              <w:t>）</w:t>
            </w:r>
          </w:p>
        </w:tc>
        <w:tc>
          <w:tcPr>
            <w:tcW w:w="3395" w:type="dxa"/>
            <w:vAlign w:val="center"/>
          </w:tcPr>
          <w:p w14:paraId="752D2964">
            <w:pPr>
              <w:pStyle w:val="26"/>
              <w:numPr>
                <w:ilvl w:val="0"/>
                <w:numId w:val="6"/>
              </w:numPr>
              <w:ind w:firstLineChars="0"/>
              <w:rPr>
                <w:rFonts w:ascii="仿宋" w:hAnsi="仿宋"/>
                <w:sz w:val="24"/>
                <w:szCs w:val="22"/>
              </w:rPr>
            </w:pPr>
            <w:r>
              <w:rPr>
                <w:rFonts w:hint="eastAsia" w:ascii="仿宋" w:hAnsi="仿宋"/>
                <w:sz w:val="24"/>
                <w:szCs w:val="22"/>
              </w:rPr>
              <w:t>负责卫星导航定位基准站相关术语、规范应用、总则</w:t>
            </w:r>
          </w:p>
          <w:p w14:paraId="5DEB9296">
            <w:pPr>
              <w:pStyle w:val="26"/>
              <w:numPr>
                <w:ilvl w:val="0"/>
                <w:numId w:val="6"/>
              </w:numPr>
              <w:ind w:firstLineChars="0"/>
              <w:rPr>
                <w:rFonts w:ascii="仿宋" w:hAnsi="仿宋"/>
                <w:sz w:val="24"/>
                <w:szCs w:val="22"/>
              </w:rPr>
            </w:pPr>
            <w:r>
              <w:rPr>
                <w:rFonts w:hint="eastAsia" w:ascii="仿宋" w:hAnsi="仿宋"/>
                <w:sz w:val="24"/>
                <w:szCs w:val="22"/>
              </w:rPr>
              <w:t>全文标准化</w:t>
            </w:r>
          </w:p>
        </w:tc>
        <w:tc>
          <w:tcPr>
            <w:tcW w:w="3138" w:type="dxa"/>
            <w:vAlign w:val="center"/>
          </w:tcPr>
          <w:p w14:paraId="340476C5">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陕西测绘地理信息局第四测绘院</w:t>
            </w:r>
          </w:p>
          <w:p w14:paraId="6173FB0F">
            <w:pPr>
              <w:pStyle w:val="26"/>
              <w:numPr>
                <w:ilvl w:val="-1"/>
                <w:numId w:val="0"/>
              </w:numPr>
              <w:ind w:left="0" w:leftChars="0" w:firstLine="0" w:firstLineChars="0"/>
              <w:rPr>
                <w:rFonts w:hint="eastAsia" w:ascii="仿宋" w:hAnsi="仿宋"/>
                <w:sz w:val="24"/>
                <w:szCs w:val="22"/>
                <w:lang w:val="en-US" w:eastAsia="zh-CN"/>
              </w:rPr>
            </w:pPr>
            <w:r>
              <w:rPr>
                <w:rFonts w:hint="eastAsia" w:ascii="仿宋" w:hAnsi="仿宋"/>
                <w:sz w:val="24"/>
                <w:szCs w:val="22"/>
                <w:lang w:val="en-US" w:eastAsia="zh-CN"/>
              </w:rPr>
              <w:t>四川测绘地理信息局第一测绘院</w:t>
            </w:r>
          </w:p>
          <w:p w14:paraId="360B93F6">
            <w:pPr>
              <w:pStyle w:val="26"/>
              <w:numPr>
                <w:ilvl w:val="-1"/>
                <w:numId w:val="0"/>
              </w:numPr>
              <w:ind w:left="0" w:leftChars="0" w:firstLine="0" w:firstLineChars="0"/>
              <w:rPr>
                <w:rFonts w:hint="eastAsia" w:ascii="仿宋" w:hAnsi="仿宋" w:eastAsia="仿宋" w:cs="Times New Roman"/>
                <w:kern w:val="2"/>
                <w:sz w:val="24"/>
                <w:szCs w:val="22"/>
                <w:lang w:val="en-US" w:eastAsia="zh-CN" w:bidi="ar-SA"/>
              </w:rPr>
            </w:pPr>
            <w:r>
              <w:rPr>
                <w:rFonts w:hint="eastAsia" w:ascii="仿宋" w:hAnsi="仿宋"/>
                <w:sz w:val="24"/>
                <w:szCs w:val="22"/>
                <w:lang w:val="en-US" w:eastAsia="zh-CN"/>
              </w:rPr>
              <w:t>上海华测导航技术股份有限公司</w:t>
            </w:r>
          </w:p>
        </w:tc>
      </w:tr>
    </w:tbl>
    <w:p w14:paraId="1F5E6F34">
      <w:pPr>
        <w:ind w:firstLine="0" w:firstLineChars="0"/>
        <w:jc w:val="center"/>
        <w:rPr>
          <w:rFonts w:hint="eastAsia"/>
        </w:rPr>
      </w:pPr>
    </w:p>
    <w:p w14:paraId="133CCEA3">
      <w:pPr>
        <w:ind w:firstLine="0" w:firstLineChars="0"/>
        <w:jc w:val="center"/>
        <w:rPr>
          <w:rFonts w:hint="default" w:eastAsia="仿宋"/>
          <w:lang w:val="en-US" w:eastAsia="zh-CN"/>
        </w:rPr>
      </w:pPr>
      <w:r>
        <w:rPr>
          <w:rFonts w:hint="eastAsia"/>
        </w:rPr>
        <w:t>表</w:t>
      </w:r>
      <w:r>
        <w:t xml:space="preserve">2 </w:t>
      </w:r>
      <w:r>
        <w:rPr>
          <w:rFonts w:hint="eastAsia"/>
        </w:rPr>
        <w:t>标准编制人员分工表</w:t>
      </w:r>
      <w:r>
        <w:rPr>
          <w:rFonts w:hint="eastAsia"/>
          <w:lang w:eastAsia="zh-CN"/>
        </w:rPr>
        <w:t>（</w:t>
      </w:r>
      <w:r>
        <w:rPr>
          <w:rFonts w:hint="default"/>
          <w:color w:val="000000"/>
          <w:lang/>
        </w:rPr>
        <w:t>暂略</w:t>
      </w:r>
      <w:r>
        <w:rPr>
          <w:rFonts w:hint="eastAsia"/>
          <w:lang w:val="en-US"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1852"/>
        <w:gridCol w:w="1284"/>
        <w:gridCol w:w="3464"/>
      </w:tblGrid>
      <w:tr w14:paraId="11A2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4" w:type="dxa"/>
            <w:vAlign w:val="center"/>
          </w:tcPr>
          <w:p w14:paraId="1A3D3E2A">
            <w:pPr>
              <w:ind w:firstLine="0" w:firstLineChars="0"/>
              <w:rPr>
                <w:rFonts w:ascii="黑体" w:hAnsi="黑体" w:eastAsia="黑体"/>
                <w:sz w:val="24"/>
                <w:szCs w:val="22"/>
              </w:rPr>
            </w:pPr>
            <w:r>
              <w:rPr>
                <w:rFonts w:hint="eastAsia" w:ascii="黑体" w:hAnsi="黑体" w:eastAsia="黑体"/>
                <w:sz w:val="24"/>
                <w:szCs w:val="22"/>
              </w:rPr>
              <w:t>编号</w:t>
            </w:r>
          </w:p>
        </w:tc>
        <w:tc>
          <w:tcPr>
            <w:tcW w:w="992" w:type="dxa"/>
            <w:vAlign w:val="center"/>
          </w:tcPr>
          <w:p w14:paraId="1B778265">
            <w:pPr>
              <w:ind w:firstLine="0" w:firstLineChars="0"/>
              <w:rPr>
                <w:rFonts w:ascii="黑体" w:hAnsi="黑体" w:eastAsia="黑体"/>
                <w:sz w:val="24"/>
                <w:szCs w:val="22"/>
              </w:rPr>
            </w:pPr>
            <w:r>
              <w:rPr>
                <w:rFonts w:hint="eastAsia" w:ascii="黑体" w:hAnsi="黑体" w:eastAsia="黑体"/>
                <w:sz w:val="24"/>
                <w:szCs w:val="22"/>
              </w:rPr>
              <w:t>姓名</w:t>
            </w:r>
          </w:p>
        </w:tc>
        <w:tc>
          <w:tcPr>
            <w:tcW w:w="1852" w:type="dxa"/>
            <w:vAlign w:val="center"/>
          </w:tcPr>
          <w:p w14:paraId="5CCE9EA3">
            <w:pPr>
              <w:ind w:firstLine="0" w:firstLineChars="0"/>
              <w:rPr>
                <w:rFonts w:ascii="黑体" w:hAnsi="黑体" w:eastAsia="黑体"/>
                <w:sz w:val="24"/>
                <w:szCs w:val="22"/>
              </w:rPr>
            </w:pPr>
            <w:r>
              <w:rPr>
                <w:rFonts w:hint="eastAsia" w:ascii="黑体" w:hAnsi="黑体" w:eastAsia="黑体"/>
                <w:sz w:val="24"/>
                <w:szCs w:val="22"/>
              </w:rPr>
              <w:t>单位</w:t>
            </w:r>
          </w:p>
        </w:tc>
        <w:tc>
          <w:tcPr>
            <w:tcW w:w="1284" w:type="dxa"/>
            <w:vAlign w:val="center"/>
          </w:tcPr>
          <w:p w14:paraId="4284771B">
            <w:pPr>
              <w:ind w:firstLine="0" w:firstLineChars="0"/>
              <w:rPr>
                <w:rFonts w:ascii="黑体" w:hAnsi="黑体" w:eastAsia="黑体"/>
                <w:sz w:val="24"/>
                <w:szCs w:val="22"/>
              </w:rPr>
            </w:pPr>
            <w:r>
              <w:rPr>
                <w:rFonts w:hint="eastAsia" w:ascii="黑体" w:hAnsi="黑体" w:eastAsia="黑体"/>
                <w:sz w:val="24"/>
                <w:szCs w:val="22"/>
              </w:rPr>
              <w:t>专业</w:t>
            </w:r>
          </w:p>
        </w:tc>
        <w:tc>
          <w:tcPr>
            <w:tcW w:w="3464" w:type="dxa"/>
            <w:vAlign w:val="center"/>
          </w:tcPr>
          <w:p w14:paraId="38AD18C2">
            <w:pPr>
              <w:ind w:firstLine="0" w:firstLineChars="0"/>
              <w:jc w:val="center"/>
              <w:rPr>
                <w:rFonts w:ascii="黑体" w:hAnsi="黑体" w:eastAsia="黑体"/>
                <w:sz w:val="24"/>
                <w:szCs w:val="22"/>
              </w:rPr>
            </w:pPr>
            <w:r>
              <w:rPr>
                <w:rFonts w:hint="eastAsia" w:ascii="黑体" w:hAnsi="黑体" w:eastAsia="黑体"/>
                <w:sz w:val="24"/>
                <w:szCs w:val="22"/>
              </w:rPr>
              <w:t>分工</w:t>
            </w:r>
          </w:p>
        </w:tc>
      </w:tr>
      <w:tr w14:paraId="476D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4" w:type="dxa"/>
            <w:vAlign w:val="center"/>
          </w:tcPr>
          <w:p w14:paraId="70640A60">
            <w:pPr>
              <w:ind w:firstLine="0" w:firstLineChars="0"/>
              <w:rPr>
                <w:rFonts w:ascii="仿宋" w:hAnsi="仿宋"/>
                <w:sz w:val="21"/>
                <w:szCs w:val="20"/>
              </w:rPr>
            </w:pPr>
            <w:r>
              <w:rPr>
                <w:rFonts w:hint="eastAsia" w:ascii="仿宋" w:hAnsi="仿宋"/>
                <w:sz w:val="21"/>
                <w:szCs w:val="20"/>
              </w:rPr>
              <w:t>1</w:t>
            </w:r>
          </w:p>
        </w:tc>
        <w:tc>
          <w:tcPr>
            <w:tcW w:w="992" w:type="dxa"/>
            <w:vAlign w:val="center"/>
          </w:tcPr>
          <w:p w14:paraId="742426A7">
            <w:pPr>
              <w:ind w:firstLine="0" w:firstLineChars="0"/>
              <w:rPr>
                <w:rFonts w:ascii="仿宋" w:hAnsi="仿宋"/>
                <w:sz w:val="21"/>
                <w:szCs w:val="20"/>
              </w:rPr>
            </w:pPr>
          </w:p>
        </w:tc>
        <w:tc>
          <w:tcPr>
            <w:tcW w:w="1852" w:type="dxa"/>
            <w:vAlign w:val="center"/>
          </w:tcPr>
          <w:p w14:paraId="340270AC">
            <w:pPr>
              <w:ind w:firstLine="0" w:firstLineChars="0"/>
              <w:jc w:val="center"/>
              <w:rPr>
                <w:rFonts w:ascii="仿宋" w:hAnsi="仿宋"/>
                <w:sz w:val="21"/>
                <w:szCs w:val="20"/>
              </w:rPr>
            </w:pPr>
          </w:p>
        </w:tc>
        <w:tc>
          <w:tcPr>
            <w:tcW w:w="1284" w:type="dxa"/>
            <w:vAlign w:val="center"/>
          </w:tcPr>
          <w:p w14:paraId="09D46A5A">
            <w:pPr>
              <w:ind w:firstLine="0" w:firstLineChars="0"/>
              <w:rPr>
                <w:rFonts w:ascii="仿宋" w:hAnsi="仿宋"/>
                <w:sz w:val="21"/>
                <w:szCs w:val="20"/>
              </w:rPr>
            </w:pPr>
          </w:p>
        </w:tc>
        <w:tc>
          <w:tcPr>
            <w:tcW w:w="3464" w:type="dxa"/>
            <w:vAlign w:val="center"/>
          </w:tcPr>
          <w:p w14:paraId="23D18F30">
            <w:pPr>
              <w:ind w:firstLine="0" w:firstLineChars="0"/>
              <w:rPr>
                <w:rFonts w:ascii="仿宋" w:hAnsi="仿宋"/>
                <w:sz w:val="21"/>
                <w:szCs w:val="20"/>
              </w:rPr>
            </w:pPr>
          </w:p>
        </w:tc>
      </w:tr>
      <w:tr w14:paraId="097E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4" w:type="dxa"/>
            <w:vAlign w:val="center"/>
          </w:tcPr>
          <w:p w14:paraId="4A5FF72D">
            <w:pPr>
              <w:ind w:firstLine="0" w:firstLineChars="0"/>
              <w:rPr>
                <w:rFonts w:hint="eastAsia" w:ascii="仿宋" w:hAnsi="仿宋" w:eastAsia="仿宋"/>
                <w:sz w:val="21"/>
                <w:szCs w:val="20"/>
                <w:lang w:eastAsia="zh-CN"/>
              </w:rPr>
            </w:pPr>
            <w:r>
              <w:rPr>
                <w:rFonts w:hint="eastAsia" w:ascii="仿宋" w:hAnsi="仿宋"/>
                <w:sz w:val="21"/>
                <w:szCs w:val="20"/>
                <w:lang w:val="en-US" w:eastAsia="zh-CN"/>
              </w:rPr>
              <w:t>2</w:t>
            </w:r>
          </w:p>
        </w:tc>
        <w:tc>
          <w:tcPr>
            <w:tcW w:w="992" w:type="dxa"/>
            <w:vAlign w:val="center"/>
          </w:tcPr>
          <w:p w14:paraId="5BACDCFA">
            <w:pPr>
              <w:ind w:firstLine="0" w:firstLineChars="0"/>
              <w:rPr>
                <w:rFonts w:ascii="仿宋" w:hAnsi="仿宋"/>
                <w:sz w:val="21"/>
                <w:szCs w:val="20"/>
              </w:rPr>
            </w:pPr>
          </w:p>
        </w:tc>
        <w:tc>
          <w:tcPr>
            <w:tcW w:w="1852" w:type="dxa"/>
            <w:vAlign w:val="center"/>
          </w:tcPr>
          <w:p w14:paraId="2CE3DC75">
            <w:pPr>
              <w:ind w:firstLine="0" w:firstLineChars="0"/>
              <w:rPr>
                <w:rFonts w:ascii="仿宋" w:hAnsi="仿宋"/>
                <w:sz w:val="21"/>
                <w:szCs w:val="20"/>
              </w:rPr>
            </w:pPr>
          </w:p>
        </w:tc>
        <w:tc>
          <w:tcPr>
            <w:tcW w:w="1284" w:type="dxa"/>
            <w:vAlign w:val="center"/>
          </w:tcPr>
          <w:p w14:paraId="01AEB059">
            <w:pPr>
              <w:ind w:firstLine="0" w:firstLineChars="0"/>
              <w:rPr>
                <w:rFonts w:ascii="仿宋" w:hAnsi="仿宋"/>
                <w:sz w:val="21"/>
                <w:szCs w:val="20"/>
              </w:rPr>
            </w:pPr>
          </w:p>
        </w:tc>
        <w:tc>
          <w:tcPr>
            <w:tcW w:w="3464" w:type="dxa"/>
            <w:vAlign w:val="center"/>
          </w:tcPr>
          <w:p w14:paraId="2ED5E7AC">
            <w:pPr>
              <w:ind w:firstLine="0" w:firstLineChars="0"/>
              <w:rPr>
                <w:rFonts w:ascii="仿宋" w:hAnsi="仿宋"/>
                <w:sz w:val="21"/>
                <w:szCs w:val="20"/>
              </w:rPr>
            </w:pPr>
          </w:p>
        </w:tc>
      </w:tr>
      <w:tr w14:paraId="212C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4" w:type="dxa"/>
            <w:vAlign w:val="center"/>
          </w:tcPr>
          <w:p w14:paraId="709F9127">
            <w:pPr>
              <w:ind w:firstLine="0" w:firstLineChars="0"/>
              <w:rPr>
                <w:rFonts w:hint="default" w:ascii="仿宋" w:hAnsi="仿宋" w:eastAsia="仿宋"/>
                <w:sz w:val="21"/>
                <w:szCs w:val="20"/>
                <w:lang w:val="en-US" w:eastAsia="zh-CN"/>
              </w:rPr>
            </w:pPr>
          </w:p>
        </w:tc>
        <w:tc>
          <w:tcPr>
            <w:tcW w:w="992" w:type="dxa"/>
            <w:vAlign w:val="center"/>
          </w:tcPr>
          <w:p w14:paraId="1FE2CCE4">
            <w:pPr>
              <w:ind w:firstLine="0" w:firstLineChars="0"/>
              <w:rPr>
                <w:rFonts w:hint="default" w:ascii="仿宋" w:hAnsi="仿宋"/>
                <w:sz w:val="21"/>
                <w:szCs w:val="20"/>
                <w:lang w:val="en-US" w:eastAsia="zh-CN"/>
              </w:rPr>
            </w:pPr>
          </w:p>
        </w:tc>
        <w:tc>
          <w:tcPr>
            <w:tcW w:w="1852" w:type="dxa"/>
            <w:vAlign w:val="center"/>
          </w:tcPr>
          <w:p w14:paraId="2DD0FD4E">
            <w:pPr>
              <w:ind w:firstLine="0" w:firstLineChars="0"/>
              <w:rPr>
                <w:rFonts w:hint="eastAsia" w:ascii="仿宋" w:hAnsi="仿宋"/>
                <w:sz w:val="21"/>
                <w:szCs w:val="20"/>
              </w:rPr>
            </w:pPr>
          </w:p>
        </w:tc>
        <w:tc>
          <w:tcPr>
            <w:tcW w:w="1284" w:type="dxa"/>
            <w:vAlign w:val="center"/>
          </w:tcPr>
          <w:p w14:paraId="5BAABE9C">
            <w:pPr>
              <w:ind w:firstLine="0" w:firstLineChars="0"/>
              <w:rPr>
                <w:rFonts w:hint="default" w:ascii="仿宋" w:hAnsi="仿宋" w:eastAsia="仿宋"/>
                <w:sz w:val="21"/>
                <w:szCs w:val="20"/>
                <w:lang w:val="en-US" w:eastAsia="zh-CN"/>
              </w:rPr>
            </w:pPr>
          </w:p>
        </w:tc>
        <w:tc>
          <w:tcPr>
            <w:tcW w:w="3464" w:type="dxa"/>
            <w:vAlign w:val="center"/>
          </w:tcPr>
          <w:p w14:paraId="745B1891">
            <w:pPr>
              <w:ind w:firstLine="0" w:firstLineChars="0"/>
              <w:rPr>
                <w:rFonts w:hint="eastAsia" w:ascii="仿宋" w:hAnsi="仿宋" w:eastAsia="仿宋" w:cs="Times New Roman"/>
                <w:kern w:val="2"/>
                <w:sz w:val="21"/>
                <w:szCs w:val="20"/>
                <w:lang w:val="en-US" w:eastAsia="zh-CN" w:bidi="ar-SA"/>
              </w:rPr>
            </w:pPr>
          </w:p>
        </w:tc>
      </w:tr>
    </w:tbl>
    <w:p w14:paraId="136F87B3">
      <w:pPr>
        <w:ind w:firstLine="560"/>
      </w:pPr>
      <w:r>
        <w:rPr>
          <w:rFonts w:hint="eastAsia"/>
        </w:rPr>
        <w:t>此外，在标准的技术研究过程中自然资源部国土测绘司、自然资源部地理信息管理司、自然资源部科技发展司、武汉大学、广州南方测绘科技股份有限公司、中山大学、山东建筑大学等相关机构均提出了较好的意见和建议。</w:t>
      </w:r>
    </w:p>
    <w:p w14:paraId="79DD63A8">
      <w:pPr>
        <w:pStyle w:val="3"/>
        <w:ind w:left="283"/>
      </w:pPr>
      <w:bookmarkStart w:id="55" w:name="_Toc22212"/>
      <w:bookmarkStart w:id="56" w:name="_Toc4964"/>
      <w:bookmarkStart w:id="57" w:name="_Toc106616994"/>
      <w:bookmarkStart w:id="58" w:name="_Toc16187"/>
      <w:bookmarkStart w:id="59" w:name="_Toc9794"/>
      <w:r>
        <w:rPr>
          <w:rFonts w:hint="eastAsia"/>
        </w:rPr>
        <w:t>（四）主要工作过程</w:t>
      </w:r>
      <w:bookmarkEnd w:id="55"/>
      <w:bookmarkEnd w:id="56"/>
      <w:bookmarkEnd w:id="57"/>
      <w:bookmarkEnd w:id="58"/>
      <w:bookmarkEnd w:id="59"/>
    </w:p>
    <w:p w14:paraId="21665C5C">
      <w:pPr>
        <w:ind w:firstLine="560"/>
      </w:pPr>
      <w:r>
        <w:rPr>
          <w:rFonts w:hint="eastAsia"/>
        </w:rPr>
        <w:t>根据国家标准化管理委员会下达的卫星导航定位基准站的标准制定计划，</w:t>
      </w:r>
      <w:r>
        <w:rPr>
          <w:rFonts w:hint="eastAsia"/>
          <w:lang w:val="en-US" w:eastAsia="zh-CN"/>
        </w:rPr>
        <w:t>质检</w:t>
      </w:r>
      <w:r>
        <w:rPr>
          <w:rFonts w:hint="eastAsia"/>
        </w:rPr>
        <w:t>中心积极组织协调各参编单位，开展本标准的编制工作。</w:t>
      </w:r>
    </w:p>
    <w:p w14:paraId="344F365D">
      <w:pPr>
        <w:ind w:firstLine="560"/>
      </w:pPr>
      <w:r>
        <w:rPr>
          <w:rFonts w:hint="eastAsia"/>
        </w:rPr>
        <w:t>2016年3月，</w:t>
      </w:r>
      <w:r>
        <w:rPr>
          <w:rFonts w:hint="eastAsia"/>
          <w:lang w:val="en-US" w:eastAsia="zh-CN"/>
        </w:rPr>
        <w:t>组织</w:t>
      </w:r>
      <w:r>
        <w:rPr>
          <w:rFonts w:hint="eastAsia"/>
        </w:rPr>
        <w:t>成立编写组，并着手收集相关资料，进行前期的分析与研究。</w:t>
      </w:r>
    </w:p>
    <w:p w14:paraId="4381EBFC">
      <w:pPr>
        <w:ind w:firstLine="560"/>
      </w:pPr>
      <w:r>
        <w:rPr>
          <w:rFonts w:hint="eastAsia"/>
        </w:rPr>
        <w:t>2016年5月，</w:t>
      </w:r>
      <w:r>
        <w:rPr>
          <w:rFonts w:hint="eastAsia"/>
          <w:lang w:val="en-US" w:eastAsia="zh-CN"/>
        </w:rPr>
        <w:t>编写组</w:t>
      </w:r>
      <w:r>
        <w:rPr>
          <w:rFonts w:hint="eastAsia"/>
        </w:rPr>
        <w:t>组长程鹏飞会同原国家测绘地理信息局国土司、</w:t>
      </w:r>
      <w:r>
        <w:rPr>
          <w:rFonts w:hint="eastAsia"/>
          <w:lang w:val="en-US" w:eastAsia="zh-CN"/>
        </w:rPr>
        <w:t>质</w:t>
      </w:r>
      <w:r>
        <w:rPr>
          <w:rFonts w:hint="eastAsia"/>
        </w:rPr>
        <w:t>检中心、中国测绘科学研究院、国家基础地理信息中心相关人员成立调研组，赴广东、湖北、江苏开展卫星导航定位基准站安全管理方面的调研，并收集相关资料。</w:t>
      </w:r>
    </w:p>
    <w:p w14:paraId="33B72B31">
      <w:pPr>
        <w:ind w:firstLine="560"/>
      </w:pPr>
      <w:r>
        <w:rPr>
          <w:rFonts w:hint="eastAsia"/>
        </w:rPr>
        <w:t>2016年7月~8月，</w:t>
      </w:r>
      <w:r>
        <w:rPr>
          <w:rFonts w:hint="eastAsia"/>
          <w:lang w:val="en-US" w:eastAsia="zh-CN"/>
        </w:rPr>
        <w:t>编写组</w:t>
      </w:r>
      <w:r>
        <w:rPr>
          <w:rFonts w:hint="eastAsia"/>
        </w:rPr>
        <w:t>蔡艳辉研究员赴深圳、云南、四川、湖南开展卫星导航定位基准站安全管理需求的调研，并收集相关资料。</w:t>
      </w:r>
    </w:p>
    <w:p w14:paraId="6DB96D4C">
      <w:pPr>
        <w:ind w:firstLine="560"/>
      </w:pPr>
      <w:r>
        <w:rPr>
          <w:rFonts w:hint="eastAsia"/>
        </w:rPr>
        <w:t>2016年9月~10月，根据国</w:t>
      </w:r>
      <w:r>
        <w:rPr>
          <w:rFonts w:hint="eastAsia"/>
          <w:color w:val="000000"/>
        </w:rPr>
        <w:t>测</w:t>
      </w:r>
      <w:r>
        <w:rPr>
          <w:rFonts w:hint="eastAsia"/>
        </w:rPr>
        <w:t>成发</w:t>
      </w:r>
      <w:r>
        <w:rPr>
          <w:rFonts w:hint="eastAsia"/>
          <w:color w:val="000000"/>
        </w:rPr>
        <w:t>[2016]</w:t>
      </w:r>
      <w:r>
        <w:rPr>
          <w:rFonts w:hint="eastAsia"/>
        </w:rPr>
        <w:t xml:space="preserve"> 1号的要求，</w:t>
      </w:r>
      <w:r>
        <w:rPr>
          <w:rFonts w:hint="eastAsia"/>
          <w:lang w:val="en-US" w:eastAsia="zh-CN"/>
        </w:rPr>
        <w:t>编写组</w:t>
      </w:r>
      <w:r>
        <w:rPr>
          <w:rFonts w:hint="eastAsia"/>
        </w:rPr>
        <w:t>开展了</w:t>
      </w:r>
      <w:r>
        <w:rPr>
          <w:rFonts w:hint="eastAsia"/>
          <w:lang w:val="en-US" w:eastAsia="zh-CN"/>
        </w:rPr>
        <w:t>卫星导航定位基准站网数据安全</w:t>
      </w:r>
      <w:r>
        <w:rPr>
          <w:rFonts w:hint="eastAsia"/>
        </w:rPr>
        <w:t>的关键技术问题研究，</w:t>
      </w:r>
      <w:r>
        <w:rPr>
          <w:rFonts w:hint="eastAsia"/>
          <w:lang w:val="en-US" w:eastAsia="zh-CN"/>
        </w:rPr>
        <w:t>组长程鹏飞研究员</w:t>
      </w:r>
      <w:r>
        <w:rPr>
          <w:rFonts w:hint="eastAsia"/>
        </w:rPr>
        <w:t>提出我国卫星导航定位基准站网</w:t>
      </w:r>
      <w:r>
        <w:rPr>
          <w:rFonts w:hint="eastAsia"/>
          <w:lang w:val="en-US" w:eastAsia="zh-CN"/>
        </w:rPr>
        <w:t>RTK服务保密处理</w:t>
      </w:r>
      <w:r>
        <w:rPr>
          <w:rFonts w:hint="eastAsia"/>
        </w:rPr>
        <w:t>技术方案，并</w:t>
      </w:r>
      <w:r>
        <w:rPr>
          <w:rFonts w:hint="eastAsia"/>
          <w:lang w:val="en-US" w:eastAsia="zh-CN"/>
        </w:rPr>
        <w:t>联合</w:t>
      </w:r>
      <w:r>
        <w:rPr>
          <w:rFonts w:hint="eastAsia"/>
        </w:rPr>
        <w:t>河北省地理信息局进行了卫星导航定位基准站网保密</w:t>
      </w:r>
      <w:r>
        <w:rPr>
          <w:rFonts w:hint="eastAsia"/>
          <w:lang w:val="en-US" w:eastAsia="zh-CN"/>
        </w:rPr>
        <w:t>处理</w:t>
      </w:r>
      <w:r>
        <w:rPr>
          <w:rFonts w:hint="eastAsia"/>
        </w:rPr>
        <w:t>技术</w:t>
      </w:r>
      <w:r>
        <w:rPr>
          <w:rFonts w:hint="eastAsia"/>
          <w:lang w:val="en-US" w:eastAsia="zh-CN"/>
        </w:rPr>
        <w:t>的开发和</w:t>
      </w:r>
      <w:r>
        <w:rPr>
          <w:rFonts w:hint="eastAsia"/>
        </w:rPr>
        <w:t>试验，验证</w:t>
      </w:r>
      <w:r>
        <w:rPr>
          <w:rFonts w:hint="eastAsia"/>
          <w:lang w:val="en-US" w:eastAsia="zh-CN"/>
        </w:rPr>
        <w:t>该</w:t>
      </w:r>
      <w:r>
        <w:rPr>
          <w:rFonts w:hint="eastAsia"/>
        </w:rPr>
        <w:t>方案的合理性和科学性。</w:t>
      </w:r>
    </w:p>
    <w:p w14:paraId="26C9E14C">
      <w:pPr>
        <w:ind w:firstLine="560"/>
      </w:pPr>
      <w:r>
        <w:rPr>
          <w:rFonts w:hint="eastAsia"/>
        </w:rPr>
        <w:t>2016年11月，编写组在西安召开本标准项目工作会议，对本标准的框架进行了讨论，形成了标准的基本架构，并进行了分工。</w:t>
      </w:r>
    </w:p>
    <w:p w14:paraId="26DEDC3C">
      <w:pPr>
        <w:ind w:firstLine="560"/>
      </w:pPr>
      <w:r>
        <w:rPr>
          <w:rFonts w:hint="eastAsia"/>
        </w:rPr>
        <w:t>2017年2月，原国家测绘地理信息局会同中央军委联合参谋部战场环境保障局在河北省地理信息局召开了卫星导航定位基准站网</w:t>
      </w:r>
      <w:r>
        <w:rPr>
          <w:rFonts w:hint="eastAsia"/>
          <w:lang w:val="en-US" w:eastAsia="zh-CN"/>
        </w:rPr>
        <w:t>保密处理</w:t>
      </w:r>
      <w:r>
        <w:rPr>
          <w:rFonts w:hint="eastAsia"/>
        </w:rPr>
        <w:t>技术方案论证会，中国工程院刘经南院士、国家保密局、</w:t>
      </w:r>
      <w:r>
        <w:rPr>
          <w:rFonts w:hint="eastAsia"/>
          <w:color w:val="000000"/>
        </w:rPr>
        <w:t>国家地震局</w:t>
      </w:r>
      <w:r>
        <w:rPr>
          <w:rFonts w:hint="eastAsia"/>
        </w:rPr>
        <w:t>、</w:t>
      </w:r>
      <w:r>
        <w:rPr>
          <w:rFonts w:hint="eastAsia"/>
          <w:color w:val="000000"/>
        </w:rPr>
        <w:t>国家气象局</w:t>
      </w:r>
      <w:r>
        <w:rPr>
          <w:rFonts w:hint="eastAsia"/>
        </w:rPr>
        <w:t>等各方面的专家一致认为方案合理可行，并建议全国推广。</w:t>
      </w:r>
    </w:p>
    <w:p w14:paraId="28784631">
      <w:pPr>
        <w:ind w:firstLine="560"/>
      </w:pPr>
      <w:r>
        <w:rPr>
          <w:rFonts w:hint="eastAsia"/>
        </w:rPr>
        <w:t>2017年3月，编写组完成了本标准的初稿，并进行了</w:t>
      </w:r>
      <w:r>
        <w:rPr>
          <w:rFonts w:hint="eastAsia"/>
          <w:lang w:val="en-US" w:eastAsia="zh-CN"/>
        </w:rPr>
        <w:t>专题</w:t>
      </w:r>
      <w:r>
        <w:rPr>
          <w:rFonts w:hint="eastAsia"/>
        </w:rPr>
        <w:t>讨论。</w:t>
      </w:r>
    </w:p>
    <w:p w14:paraId="34590580">
      <w:pPr>
        <w:ind w:firstLine="560"/>
      </w:pPr>
      <w:r>
        <w:rPr>
          <w:rFonts w:hint="eastAsia"/>
        </w:rPr>
        <w:t>2017年4月，编写组在北京召开了集中讨论会，形成了征求意见初稿，并与卫星导航基准站标准专项的其他标准进行了协调性内部讨论，统一了表述。</w:t>
      </w:r>
    </w:p>
    <w:p w14:paraId="234DC5DD">
      <w:pPr>
        <w:ind w:firstLine="560"/>
      </w:pPr>
      <w:r>
        <w:rPr>
          <w:rFonts w:hint="eastAsia"/>
        </w:rPr>
        <w:t>2017年5月，编写组</w:t>
      </w:r>
      <w:r>
        <w:rPr>
          <w:rFonts w:hint="eastAsia"/>
          <w:lang w:val="en-US" w:eastAsia="zh-CN"/>
        </w:rPr>
        <w:t>组织开展标准草案的预征求意见，</w:t>
      </w:r>
      <w:r>
        <w:rPr>
          <w:rFonts w:hint="eastAsia"/>
        </w:rPr>
        <w:t>对部分非正式征求的意见进行了集中讨论和修改，形成了征求意见修改稿。</w:t>
      </w:r>
    </w:p>
    <w:p w14:paraId="309CABAD">
      <w:pPr>
        <w:ind w:firstLine="560"/>
      </w:pPr>
      <w:r>
        <w:rPr>
          <w:rFonts w:hint="eastAsia"/>
        </w:rPr>
        <w:t>2018年4月，编写组将本标准的征求意见稿</w:t>
      </w:r>
      <w:r>
        <w:rPr>
          <w:rFonts w:hint="eastAsia"/>
          <w:color w:val="000000"/>
        </w:rPr>
        <w:t>报</w:t>
      </w:r>
      <w:r>
        <w:rPr>
          <w:rFonts w:hint="eastAsia"/>
        </w:rPr>
        <w:t>原国家测绘地理信息局科技与国际合作司。原国家测绘地理信息局科技与国际合作司组织召开集中研讨会，原国家测绘地理信息局各司室代表和编写组成员参加会议</w:t>
      </w:r>
      <w:r>
        <w:rPr>
          <w:rFonts w:hint="eastAsia"/>
          <w:lang w:val="en-US" w:eastAsia="zh-CN"/>
        </w:rPr>
        <w:t>并提出了意见建议</w:t>
      </w:r>
      <w:r>
        <w:rPr>
          <w:rFonts w:hint="eastAsia"/>
        </w:rPr>
        <w:t>。</w:t>
      </w:r>
    </w:p>
    <w:p w14:paraId="5A503732">
      <w:pPr>
        <w:ind w:firstLine="560"/>
      </w:pPr>
      <w:r>
        <w:rPr>
          <w:rFonts w:hint="eastAsia"/>
        </w:rPr>
        <w:t>2018年5月，编写组在北京组织召开标准编写工作会议，结合各司室的意见，研讨</w:t>
      </w:r>
      <w:r>
        <w:rPr>
          <w:rFonts w:hint="eastAsia"/>
          <w:lang w:val="en-US" w:eastAsia="zh-CN"/>
        </w:rPr>
        <w:t>完善</w:t>
      </w:r>
      <w:r>
        <w:rPr>
          <w:rFonts w:hint="eastAsia"/>
        </w:rPr>
        <w:t>标准草案</w:t>
      </w:r>
      <w:r>
        <w:rPr>
          <w:rFonts w:hint="eastAsia"/>
          <w:lang w:eastAsia="zh-CN"/>
        </w:rPr>
        <w:t>。</w:t>
      </w:r>
      <w:r>
        <w:rPr>
          <w:rFonts w:hint="eastAsia"/>
          <w:lang w:val="en-US" w:eastAsia="zh-CN"/>
        </w:rPr>
        <w:t>于</w:t>
      </w:r>
      <w:r>
        <w:rPr>
          <w:rFonts w:hint="eastAsia"/>
        </w:rPr>
        <w:t>2018年6月报自然资源部科技发展司开始部内相关司局</w:t>
      </w:r>
      <w:r>
        <w:rPr>
          <w:rFonts w:hint="eastAsia"/>
          <w:lang w:val="en-US" w:eastAsia="zh-CN"/>
        </w:rPr>
        <w:t>征求意见</w:t>
      </w:r>
      <w:r>
        <w:rPr>
          <w:rFonts w:hint="eastAsia"/>
        </w:rPr>
        <w:t>。</w:t>
      </w:r>
    </w:p>
    <w:p w14:paraId="4A3789E4">
      <w:pPr>
        <w:ind w:firstLine="560"/>
      </w:pPr>
      <w:r>
        <w:rPr>
          <w:rFonts w:hint="eastAsia"/>
        </w:rPr>
        <w:t>2018年11月，编写组赴济南开展了标准的适用性小范围研讨，收集了自山东</w:t>
      </w:r>
      <w:r>
        <w:rPr>
          <w:rFonts w:hint="eastAsia"/>
          <w:lang w:val="en-US" w:eastAsia="zh-CN"/>
        </w:rPr>
        <w:t>省</w:t>
      </w:r>
      <w:r>
        <w:rPr>
          <w:rFonts w:hint="eastAsia"/>
        </w:rPr>
        <w:t>测绘院、山东建筑大学、济南市房产测绘研究院、山东大学</w:t>
      </w:r>
      <w:r>
        <w:rPr>
          <w:rFonts w:hint="eastAsia"/>
          <w:lang w:val="en-US" w:eastAsia="zh-CN"/>
        </w:rPr>
        <w:t>的专家</w:t>
      </w:r>
      <w:r>
        <w:rPr>
          <w:rFonts w:hint="eastAsia"/>
        </w:rPr>
        <w:t>意见。</w:t>
      </w:r>
    </w:p>
    <w:p w14:paraId="7BB77839">
      <w:pPr>
        <w:ind w:firstLine="560"/>
      </w:pPr>
      <w:r>
        <w:rPr>
          <w:rFonts w:hint="eastAsia"/>
        </w:rPr>
        <w:t>2018年11月，编写组赴广州开展了该标准的适用性研讨，收集了来自广东国土资源测绘院、中山大学、南方测绘科技股份有限公司、广州市城市规划勘测设计院</w:t>
      </w:r>
      <w:r>
        <w:rPr>
          <w:rFonts w:hint="eastAsia"/>
          <w:lang w:val="en-US" w:eastAsia="zh-CN"/>
        </w:rPr>
        <w:t>的专家</w:t>
      </w:r>
      <w:r>
        <w:rPr>
          <w:rFonts w:hint="eastAsia"/>
        </w:rPr>
        <w:t>意见。</w:t>
      </w:r>
    </w:p>
    <w:p w14:paraId="36DB4935">
      <w:pPr>
        <w:ind w:firstLine="560"/>
      </w:pPr>
      <w:r>
        <w:rPr>
          <w:rFonts w:hint="eastAsia"/>
        </w:rPr>
        <w:t>2019年4月，编写组根据科技司反馈的意见和相关研究的结果，</w:t>
      </w:r>
      <w:r>
        <w:rPr>
          <w:rFonts w:hint="eastAsia"/>
          <w:lang w:val="en-US" w:eastAsia="zh-CN"/>
        </w:rPr>
        <w:t>开展关键问题研究和</w:t>
      </w:r>
      <w:r>
        <w:rPr>
          <w:rFonts w:hint="eastAsia"/>
        </w:rPr>
        <w:t>讨论，形成了征求意见稿修改稿，并报自然资源部科技发展司</w:t>
      </w:r>
      <w:r>
        <w:rPr>
          <w:rFonts w:hint="eastAsia"/>
          <w:lang w:val="en-US" w:eastAsia="zh-CN"/>
        </w:rPr>
        <w:t>再次</w:t>
      </w:r>
      <w:r>
        <w:rPr>
          <w:rFonts w:hint="eastAsia"/>
        </w:rPr>
        <w:t>部内相关司局讨论。</w:t>
      </w:r>
    </w:p>
    <w:p w14:paraId="1CC5AAD3">
      <w:pPr>
        <w:ind w:firstLine="560"/>
      </w:pPr>
      <w:r>
        <w:rPr>
          <w:rFonts w:hint="eastAsia"/>
        </w:rPr>
        <w:t>2019年7月~202</w:t>
      </w:r>
      <w:r>
        <w:t>1年5</w:t>
      </w:r>
      <w:r>
        <w:rPr>
          <w:rFonts w:hint="eastAsia"/>
        </w:rPr>
        <w:t>月，编写组在国土测绘司的指导下，开展卫星导航定位基准站分类与安全管理关键问题的研究，提出了</w:t>
      </w:r>
      <w:r>
        <w:rPr>
          <w:rFonts w:hint="eastAsia"/>
          <w:lang w:val="en-US" w:eastAsia="zh-CN"/>
        </w:rPr>
        <w:t>大地</w:t>
      </w:r>
      <w:r>
        <w:rPr>
          <w:rFonts w:hint="eastAsia"/>
        </w:rPr>
        <w:t>基准服务、精密定位服务、其他专业服务</w:t>
      </w:r>
      <w:r>
        <w:rPr>
          <w:rFonts w:hint="eastAsia"/>
          <w:lang w:val="en-US" w:eastAsia="zh-CN"/>
        </w:rPr>
        <w:t>的</w:t>
      </w:r>
      <w:r>
        <w:rPr>
          <w:rFonts w:hint="eastAsia"/>
        </w:rPr>
        <w:t>分类</w:t>
      </w:r>
      <w:r>
        <w:rPr>
          <w:rFonts w:hint="eastAsia"/>
          <w:lang w:val="en-US" w:eastAsia="zh-CN"/>
        </w:rPr>
        <w:t>方案</w:t>
      </w:r>
      <w:r>
        <w:rPr>
          <w:rFonts w:hint="eastAsia"/>
        </w:rPr>
        <w:t>建议</w:t>
      </w:r>
      <w:r>
        <w:rPr>
          <w:rFonts w:hint="eastAsia"/>
          <w:lang w:eastAsia="zh-CN"/>
        </w:rPr>
        <w:t>，</w:t>
      </w:r>
      <w:r>
        <w:rPr>
          <w:rFonts w:hint="eastAsia"/>
          <w:lang w:val="en-US" w:eastAsia="zh-CN"/>
        </w:rPr>
        <w:t>并就该方案开展了非正式意见征求</w:t>
      </w:r>
      <w:r>
        <w:rPr>
          <w:rFonts w:hint="eastAsia"/>
        </w:rPr>
        <w:t>。</w:t>
      </w:r>
    </w:p>
    <w:p w14:paraId="318BF7AB">
      <w:pPr>
        <w:ind w:firstLine="560"/>
        <w:rPr>
          <w:rFonts w:hint="eastAsia"/>
          <w:lang w:eastAsia="zh-CN"/>
        </w:rPr>
      </w:pPr>
      <w:r>
        <w:rPr>
          <w:rFonts w:hint="eastAsia"/>
        </w:rPr>
        <w:t>20</w:t>
      </w:r>
      <w:r>
        <w:t>21</w:t>
      </w:r>
      <w:r>
        <w:rPr>
          <w:rFonts w:hint="eastAsia"/>
        </w:rPr>
        <w:t>年</w:t>
      </w:r>
      <w:r>
        <w:t>6</w:t>
      </w:r>
      <w:r>
        <w:rPr>
          <w:rFonts w:hint="eastAsia"/>
        </w:rPr>
        <w:t>月-202</w:t>
      </w:r>
      <w:r>
        <w:t>2年6</w:t>
      </w:r>
      <w:r>
        <w:rPr>
          <w:rFonts w:hint="eastAsia"/>
        </w:rPr>
        <w:t>月，编写组在国土测绘司、全国地理信息标准化技术委员会的指导下，经过</w:t>
      </w:r>
      <w:r>
        <w:rPr>
          <w:rFonts w:hint="eastAsia"/>
          <w:lang w:val="en-US" w:eastAsia="zh-CN"/>
        </w:rPr>
        <w:t>部内司局预征求意见和</w:t>
      </w:r>
      <w:r>
        <w:rPr>
          <w:rFonts w:hint="eastAsia"/>
        </w:rPr>
        <w:t>讨论，修改完善</w:t>
      </w:r>
      <w:r>
        <w:rPr>
          <w:rFonts w:hint="eastAsia"/>
          <w:lang w:eastAsia="zh-CN"/>
        </w:rPr>
        <w:t>，</w:t>
      </w:r>
      <w:r>
        <w:rPr>
          <w:rFonts w:hint="eastAsia"/>
        </w:rPr>
        <w:t>形成</w:t>
      </w:r>
      <w:r>
        <w:rPr>
          <w:rFonts w:hint="eastAsia"/>
          <w:lang w:val="en-US" w:eastAsia="zh-CN"/>
        </w:rPr>
        <w:t>正式</w:t>
      </w:r>
      <w:r>
        <w:rPr>
          <w:rFonts w:hint="eastAsia"/>
        </w:rPr>
        <w:t>征求意见稿。</w:t>
      </w:r>
      <w:r>
        <w:rPr>
          <w:rFonts w:hint="eastAsia"/>
          <w:lang w:val="en-US" w:eastAsia="zh-CN"/>
        </w:rPr>
        <w:t>于</w:t>
      </w:r>
      <w:r>
        <w:rPr>
          <w:rFonts w:hint="eastAsia"/>
        </w:rPr>
        <w:t>2</w:t>
      </w:r>
      <w:r>
        <w:t>022</w:t>
      </w:r>
      <w:r>
        <w:rPr>
          <w:rFonts w:hint="eastAsia"/>
        </w:rPr>
        <w:t>年</w:t>
      </w:r>
      <w:r>
        <w:t>7</w:t>
      </w:r>
      <w:r>
        <w:rPr>
          <w:rFonts w:hint="eastAsia"/>
        </w:rPr>
        <w:t>月，</w:t>
      </w:r>
      <w:r>
        <w:rPr>
          <w:rFonts w:hint="eastAsia"/>
          <w:lang w:val="en-US" w:eastAsia="zh-CN"/>
        </w:rPr>
        <w:t>牵头单位</w:t>
      </w:r>
      <w:r>
        <w:rPr>
          <w:rFonts w:hint="eastAsia"/>
        </w:rPr>
        <w:t>正式向</w:t>
      </w:r>
      <w:r>
        <w:rPr>
          <w:rFonts w:hint="eastAsia"/>
          <w:lang w:val="en-US" w:eastAsia="zh-CN"/>
        </w:rPr>
        <w:t>自然资源部</w:t>
      </w:r>
      <w:r>
        <w:rPr>
          <w:rFonts w:hint="eastAsia"/>
        </w:rPr>
        <w:t>科技发展司报送征求意见稿。2</w:t>
      </w:r>
      <w:r>
        <w:t>022</w:t>
      </w:r>
      <w:r>
        <w:rPr>
          <w:rFonts w:hint="eastAsia"/>
        </w:rPr>
        <w:t>年7月-</w:t>
      </w:r>
      <w:r>
        <w:t>2022</w:t>
      </w:r>
      <w:r>
        <w:rPr>
          <w:rFonts w:hint="eastAsia"/>
        </w:rPr>
        <w:t>年</w:t>
      </w:r>
      <w:r>
        <w:t>12</w:t>
      </w:r>
      <w:r>
        <w:rPr>
          <w:rFonts w:hint="eastAsia"/>
        </w:rPr>
        <w:t>月，</w:t>
      </w:r>
      <w:r>
        <w:rPr>
          <w:rFonts w:hint="eastAsia"/>
          <w:lang w:val="en-US" w:eastAsia="zh-CN"/>
        </w:rPr>
        <w:t>部科技</w:t>
      </w:r>
      <w:r>
        <w:rPr>
          <w:rFonts w:hint="eastAsia"/>
        </w:rPr>
        <w:t>发展司发文</w:t>
      </w:r>
      <w:r>
        <w:rPr>
          <w:rFonts w:hint="eastAsia"/>
          <w:lang w:val="en-US" w:eastAsia="zh-CN"/>
        </w:rPr>
        <w:t>征求</w:t>
      </w:r>
      <w:r>
        <w:rPr>
          <w:rFonts w:hint="eastAsia"/>
        </w:rPr>
        <w:t>部内各相关司局意见</w:t>
      </w:r>
      <w:r>
        <w:rPr>
          <w:rFonts w:hint="eastAsia"/>
          <w:lang w:eastAsia="zh-CN"/>
        </w:rPr>
        <w:t>。</w:t>
      </w:r>
    </w:p>
    <w:p w14:paraId="7FFE272A">
      <w:pPr>
        <w:ind w:firstLine="560"/>
        <w:rPr>
          <w:rFonts w:hint="eastAsia" w:cs="Times New Roman"/>
          <w:sz w:val="28"/>
          <w:szCs w:val="24"/>
          <w:lang w:val="en-US" w:eastAsia="zh-CN"/>
        </w:rPr>
      </w:pPr>
      <w:r>
        <w:t>2023</w:t>
      </w:r>
      <w:r>
        <w:rPr>
          <w:rFonts w:hint="eastAsia"/>
        </w:rPr>
        <w:t>年3月~</w:t>
      </w:r>
      <w:r>
        <w:t>2023</w:t>
      </w:r>
      <w:r>
        <w:rPr>
          <w:rFonts w:hint="eastAsia"/>
        </w:rPr>
        <w:t>年</w:t>
      </w:r>
      <w:r>
        <w:t>8</w:t>
      </w:r>
      <w:r>
        <w:rPr>
          <w:rFonts w:hint="eastAsia"/>
        </w:rPr>
        <w:t>月，</w:t>
      </w:r>
      <w:r>
        <w:rPr>
          <w:rFonts w:hint="eastAsia"/>
          <w:lang w:val="en-US" w:eastAsia="zh-CN"/>
        </w:rPr>
        <w:t>按照强制性国家标准管理办法，</w:t>
      </w:r>
      <w:r>
        <w:rPr>
          <w:rFonts w:hint="eastAsia"/>
        </w:rPr>
        <w:t>自然资源部办公厅</w:t>
      </w:r>
      <w:r>
        <w:rPr>
          <w:rFonts w:hint="eastAsia"/>
          <w:lang w:val="en-US" w:eastAsia="zh-CN"/>
        </w:rPr>
        <w:t>正式</w:t>
      </w:r>
      <w:r>
        <w:rPr>
          <w:rFonts w:hint="eastAsia"/>
        </w:rPr>
        <w:t>发文向科技部、教育部等1</w:t>
      </w:r>
      <w:r>
        <w:t>1</w:t>
      </w:r>
      <w:r>
        <w:rPr>
          <w:rFonts w:hint="eastAsia"/>
        </w:rPr>
        <w:t>部委、中国航天科工集团、中国移动通信集团等1</w:t>
      </w:r>
      <w:r>
        <w:t>0</w:t>
      </w:r>
      <w:r>
        <w:rPr>
          <w:rFonts w:hint="eastAsia"/>
          <w:lang w:val="en-US" w:eastAsia="zh-CN"/>
        </w:rPr>
        <w:t>多家</w:t>
      </w:r>
      <w:r>
        <w:rPr>
          <w:rFonts w:hint="eastAsia"/>
        </w:rPr>
        <w:t>国企以及各省、自治区、直辖市自然资源主管部门公开征求意见，共收集相关意见建议1</w:t>
      </w:r>
      <w:r>
        <w:rPr>
          <w:rFonts w:hint="eastAsia"/>
          <w:lang w:val="en-US" w:eastAsia="zh-CN"/>
        </w:rPr>
        <w:t>45</w:t>
      </w:r>
      <w:r>
        <w:rPr>
          <w:rFonts w:hint="eastAsia"/>
        </w:rPr>
        <w:t>条。针对相关意见建议，编写组分别赴</w:t>
      </w:r>
      <w:r>
        <w:rPr>
          <w:rFonts w:hint="eastAsia"/>
          <w:color w:val="000000"/>
        </w:rPr>
        <w:t>迅腾</w:t>
      </w:r>
      <w:r>
        <w:rPr>
          <w:rFonts w:hint="eastAsia"/>
        </w:rPr>
        <w:t>智慧、六分科技、千寻位置、</w:t>
      </w:r>
      <w:r>
        <w:rPr>
          <w:rFonts w:hint="eastAsia" w:ascii="Times New Roman" w:hAnsi="Times New Roman" w:cs="Times New Roman"/>
          <w:color w:val="auto"/>
          <w:sz w:val="28"/>
          <w:szCs w:val="24"/>
        </w:rPr>
        <w:t>上海华测</w:t>
      </w:r>
      <w:r>
        <w:rPr>
          <w:rFonts w:hint="eastAsia"/>
        </w:rPr>
        <w:t>、司南导航等多家机构开展</w:t>
      </w:r>
      <w:r>
        <w:rPr>
          <w:rFonts w:hint="eastAsia"/>
          <w:lang w:val="en-US" w:eastAsia="zh-CN"/>
        </w:rPr>
        <w:t>相关意见和建议</w:t>
      </w:r>
      <w:r>
        <w:rPr>
          <w:rFonts w:hint="eastAsia"/>
        </w:rPr>
        <w:t>调研，在科技发展司、</w:t>
      </w:r>
      <w:r>
        <w:rPr>
          <w:rFonts w:hint="eastAsia" w:ascii="Times New Roman" w:hAnsi="Times New Roman" w:cs="Times New Roman"/>
          <w:color w:val="auto"/>
          <w:sz w:val="28"/>
          <w:szCs w:val="24"/>
        </w:rPr>
        <w:t>国土测绘司、地理信息管理司的指导下，进一步修改完善标准文本</w:t>
      </w:r>
      <w:r>
        <w:rPr>
          <w:rFonts w:hint="eastAsia" w:ascii="Times New Roman" w:hAnsi="Times New Roman" w:cs="Times New Roman"/>
          <w:color w:val="auto"/>
          <w:sz w:val="28"/>
          <w:szCs w:val="24"/>
          <w:lang w:eastAsia="zh-CN"/>
        </w:rPr>
        <w:t>，</w:t>
      </w:r>
      <w:r>
        <w:rPr>
          <w:rFonts w:hint="eastAsia" w:cs="Times New Roman"/>
          <w:color w:val="auto"/>
          <w:sz w:val="28"/>
          <w:szCs w:val="24"/>
          <w:lang w:val="en-US" w:eastAsia="zh-CN"/>
        </w:rPr>
        <w:t>意见</w:t>
      </w:r>
      <w:r>
        <w:rPr>
          <w:rFonts w:hint="eastAsia" w:ascii="Times New Roman" w:hAnsi="Times New Roman" w:cs="Times New Roman"/>
          <w:b w:val="0"/>
          <w:bCs w:val="0"/>
          <w:color w:val="auto"/>
          <w:sz w:val="28"/>
          <w:szCs w:val="24"/>
          <w:lang w:val="en-US" w:eastAsia="zh-CN"/>
        </w:rPr>
        <w:t>完全采纳122条，部分采纳8条，</w:t>
      </w:r>
      <w:r>
        <w:rPr>
          <w:rFonts w:hint="eastAsia" w:cs="Times New Roman"/>
          <w:b w:val="0"/>
          <w:bCs w:val="0"/>
          <w:color w:val="auto"/>
          <w:sz w:val="28"/>
          <w:szCs w:val="24"/>
          <w:lang w:val="en-US" w:eastAsia="zh-CN"/>
        </w:rPr>
        <w:t>未</w:t>
      </w:r>
      <w:r>
        <w:rPr>
          <w:rFonts w:hint="eastAsia" w:ascii="Times New Roman" w:hAnsi="Times New Roman" w:cs="Times New Roman"/>
          <w:b w:val="0"/>
          <w:bCs w:val="0"/>
          <w:color w:val="auto"/>
          <w:sz w:val="28"/>
          <w:szCs w:val="24"/>
          <w:lang w:val="en-US" w:eastAsia="zh-CN"/>
        </w:rPr>
        <w:t>采纳15条</w:t>
      </w:r>
      <w:r>
        <w:rPr>
          <w:rFonts w:hint="eastAsia" w:ascii="Times New Roman" w:hAnsi="Times New Roman" w:cs="Times New Roman"/>
          <w:color w:val="auto"/>
          <w:sz w:val="28"/>
          <w:szCs w:val="24"/>
          <w:lang w:val="en-US" w:eastAsia="zh-CN"/>
        </w:rPr>
        <w:t>。形成了送审稿</w:t>
      </w:r>
      <w:r>
        <w:rPr>
          <w:rFonts w:hint="eastAsia" w:ascii="Times New Roman" w:hAnsi="Times New Roman" w:cs="Times New Roman"/>
          <w:color w:val="auto"/>
          <w:sz w:val="28"/>
          <w:szCs w:val="24"/>
          <w:lang w:eastAsia="zh-CN"/>
        </w:rPr>
        <w:t>。</w:t>
      </w:r>
      <w:r>
        <w:rPr>
          <w:rFonts w:hint="eastAsia" w:cs="Times New Roman"/>
          <w:sz w:val="28"/>
          <w:szCs w:val="24"/>
          <w:lang w:val="en-US" w:eastAsia="zh-CN"/>
        </w:rPr>
        <w:t>2024年1月22日，经请示自然资源部科技发展司，正式报送地理信息标准化委员会测绘分技术委员会。</w:t>
      </w:r>
    </w:p>
    <w:p w14:paraId="655267F6">
      <w:pPr>
        <w:ind w:firstLine="560"/>
        <w:rPr>
          <w:rFonts w:hint="eastAsia" w:cs="Times New Roman"/>
          <w:sz w:val="28"/>
          <w:szCs w:val="24"/>
          <w:lang w:val="en-US" w:eastAsia="zh-CN"/>
        </w:rPr>
      </w:pPr>
      <w:r>
        <w:rPr>
          <w:rFonts w:hint="eastAsia" w:cs="Times New Roman"/>
          <w:sz w:val="28"/>
          <w:szCs w:val="24"/>
          <w:lang w:val="en-US" w:eastAsia="zh-CN"/>
        </w:rPr>
        <w:t>2024年3月-12月，为配合自然资源部《卫星导航定位基准站管理办法》的出台，在自然资源部国土测绘司的指导下，编写组重新对标准的内容进行了梳理。针对基准站数据安全、基准站北斗支撑能力等关键问题，质检中心张文晖主任带队调研陕西GNSS中心和测绘标准化研究所。</w:t>
      </w:r>
    </w:p>
    <w:p w14:paraId="7EAFEA9A">
      <w:pPr>
        <w:ind w:firstLine="560"/>
        <w:rPr>
          <w:rFonts w:hint="eastAsia" w:cs="Times New Roman"/>
          <w:sz w:val="28"/>
          <w:szCs w:val="24"/>
          <w:lang w:val="en-US" w:eastAsia="zh-CN"/>
        </w:rPr>
      </w:pPr>
      <w:r>
        <w:rPr>
          <w:rFonts w:hint="eastAsia" w:cs="Times New Roman"/>
          <w:sz w:val="28"/>
          <w:szCs w:val="24"/>
          <w:lang w:val="en-US" w:eastAsia="zh-CN"/>
        </w:rPr>
        <w:t>2025年1月，质检中心组织召开了强</w:t>
      </w:r>
      <w:r>
        <w:rPr>
          <w:rFonts w:hint="default" w:cs="Times New Roman"/>
          <w:color w:val="000000"/>
          <w:sz w:val="28"/>
          <w:szCs w:val="24"/>
          <w:lang/>
        </w:rPr>
        <w:t>标</w:t>
      </w:r>
      <w:r>
        <w:rPr>
          <w:rFonts w:hint="eastAsia" w:cs="Times New Roman"/>
          <w:sz w:val="28"/>
          <w:szCs w:val="24"/>
          <w:lang w:val="en-US" w:eastAsia="zh-CN"/>
        </w:rPr>
        <w:t>制定咨询会，国土司、地理信息标准化委员会、相关专家等就当前形势下卫星导航定位基准站安全管理的目标和要求进行了研讨。</w:t>
      </w:r>
    </w:p>
    <w:p w14:paraId="3437DC40">
      <w:pPr>
        <w:ind w:firstLine="560"/>
        <w:rPr>
          <w:rFonts w:hint="eastAsia" w:ascii="Helvetica" w:hAnsi="Helvetica" w:cs="Helvetica"/>
          <w:color w:val="666666"/>
          <w:sz w:val="26"/>
          <w:szCs w:val="26"/>
          <w:lang w:val="en-US" w:eastAsia="zh-CN"/>
        </w:rPr>
      </w:pPr>
      <w:r>
        <w:rPr>
          <w:rFonts w:hint="eastAsia" w:cs="Times New Roman"/>
          <w:sz w:val="28"/>
          <w:szCs w:val="24"/>
          <w:lang w:val="en-US" w:eastAsia="zh-CN"/>
        </w:rPr>
        <w:t>2025年3月编写组在自然资源部国土测绘司的指导下，进一步完善标准的文本内容。鉴于内容和结构均发生较大的变化，经请示自然资源部科技发展司，拟2025年4月再次征求意见。</w:t>
      </w:r>
    </w:p>
    <w:p w14:paraId="4DAE911B">
      <w:pPr>
        <w:pStyle w:val="2"/>
      </w:pPr>
      <w:bookmarkStart w:id="60" w:name="_Toc30227"/>
      <w:bookmarkStart w:id="61" w:name="_Toc28745"/>
      <w:bookmarkStart w:id="62" w:name="_Toc25630"/>
      <w:bookmarkStart w:id="63" w:name="_Toc13561"/>
      <w:bookmarkStart w:id="64" w:name="_Toc106616995"/>
      <w:r>
        <w:rPr>
          <w:rFonts w:hint="eastAsia"/>
        </w:rPr>
        <w:t>二、编制原则和主要技术依据及强制性理由</w:t>
      </w:r>
      <w:bookmarkEnd w:id="60"/>
      <w:bookmarkEnd w:id="61"/>
      <w:bookmarkEnd w:id="62"/>
      <w:bookmarkEnd w:id="63"/>
      <w:bookmarkEnd w:id="64"/>
    </w:p>
    <w:p w14:paraId="2E634446">
      <w:pPr>
        <w:pStyle w:val="3"/>
        <w:ind w:left="0" w:leftChars="0"/>
      </w:pPr>
      <w:bookmarkStart w:id="65" w:name="_Toc106616996"/>
      <w:bookmarkStart w:id="66" w:name="_Toc17636"/>
      <w:bookmarkStart w:id="67" w:name="_Toc2465"/>
      <w:bookmarkStart w:id="68" w:name="_Toc7740"/>
      <w:bookmarkStart w:id="69" w:name="_Toc1460"/>
      <w:r>
        <w:rPr>
          <w:rFonts w:hint="eastAsia"/>
        </w:rPr>
        <w:t>（一）标准编制原则</w:t>
      </w:r>
      <w:bookmarkEnd w:id="65"/>
      <w:bookmarkEnd w:id="66"/>
      <w:bookmarkEnd w:id="67"/>
      <w:bookmarkEnd w:id="68"/>
      <w:bookmarkEnd w:id="69"/>
    </w:p>
    <w:p w14:paraId="3641B96D">
      <w:pPr>
        <w:pStyle w:val="4"/>
        <w:ind w:firstLine="798"/>
        <w:rPr>
          <w:rFonts w:hint="eastAsia"/>
          <w:lang w:val="en-US" w:eastAsia="zh-CN"/>
        </w:rPr>
      </w:pPr>
      <w:bookmarkStart w:id="70" w:name="_Toc20498"/>
      <w:bookmarkStart w:id="71" w:name="_Toc21457"/>
      <w:bookmarkStart w:id="72" w:name="_Toc16371"/>
      <w:bookmarkStart w:id="73" w:name="_Toc6098"/>
      <w:bookmarkStart w:id="74" w:name="_Toc106616997"/>
      <w:r>
        <w:rPr>
          <w:rFonts w:hint="eastAsia"/>
          <w:lang w:val="en-US" w:eastAsia="zh-CN"/>
        </w:rPr>
        <w:t>1、通用性</w:t>
      </w:r>
      <w:bookmarkEnd w:id="70"/>
      <w:bookmarkEnd w:id="71"/>
      <w:bookmarkEnd w:id="72"/>
      <w:bookmarkEnd w:id="73"/>
    </w:p>
    <w:p w14:paraId="31C34358">
      <w:pPr>
        <w:rPr>
          <w:rFonts w:hint="default"/>
          <w:lang w:val="en-US" w:eastAsia="zh-CN"/>
        </w:rPr>
      </w:pPr>
      <w:r>
        <w:rPr>
          <w:rFonts w:hint="eastAsia"/>
          <w:lang w:val="en-US" w:eastAsia="zh-CN"/>
        </w:rPr>
        <w:t>本文件的通用性原则表现在卫星导航定位基准站网的基础设施性质和应用服务的通用。卫星导航定位基准站技术起源和发展于测绘领域，应用于经济社会的各个领域，已成为我国重要的新型基础设施，具有了跨领域、跨行业的通用性。因此，本标准的既要考虑卫星导航定位基准站作为我国大地基准框架建立、维护和应用的基础设施的作用，又要兼顾经济社会上对精准定位服务应用的迫切需要，在整体分析全社会对卫星导航定位基准站服务需求的基础上，编制卫星导航定位基准站网的安全管理要求。</w:t>
      </w:r>
    </w:p>
    <w:p w14:paraId="3C0CB7BC">
      <w:pPr>
        <w:pStyle w:val="4"/>
        <w:ind w:firstLine="798"/>
        <w:rPr>
          <w:rFonts w:hint="eastAsia" w:eastAsia="楷体"/>
          <w:lang w:eastAsia="zh-CN"/>
        </w:rPr>
      </w:pPr>
      <w:bookmarkStart w:id="75" w:name="_Toc2030"/>
      <w:bookmarkStart w:id="76" w:name="_Toc7581"/>
      <w:bookmarkStart w:id="77" w:name="_Toc5008"/>
      <w:bookmarkStart w:id="78" w:name="_Toc17347"/>
      <w:r>
        <w:rPr>
          <w:rFonts w:hint="eastAsia"/>
          <w:lang w:val="en-US" w:eastAsia="zh-CN"/>
        </w:rPr>
        <w:t>2</w:t>
      </w:r>
      <w:r>
        <w:rPr>
          <w:rFonts w:hint="eastAsia"/>
        </w:rPr>
        <w:t>、科学性</w:t>
      </w:r>
      <w:bookmarkEnd w:id="74"/>
      <w:bookmarkEnd w:id="75"/>
      <w:bookmarkEnd w:id="76"/>
      <w:bookmarkEnd w:id="77"/>
      <w:bookmarkEnd w:id="78"/>
    </w:p>
    <w:p w14:paraId="4B4F9064">
      <w:pPr>
        <w:ind w:firstLine="560"/>
      </w:pPr>
      <w:r>
        <w:rPr>
          <w:rFonts w:hint="eastAsia"/>
          <w:lang w:val="en-US" w:eastAsia="zh-CN"/>
        </w:rPr>
        <w:t>本文件从两个方面体现科学性原则。一方面，坚持总体国家安全观，在国家安全与发展平衡问题上体现科学性。</w:t>
      </w:r>
      <w:r>
        <w:rPr>
          <w:rFonts w:hint="eastAsia"/>
        </w:rPr>
        <w:t>项目组充分了解和调研了当前测绘及相关行业卫星导航定位基准站技术</w:t>
      </w:r>
      <w:r>
        <w:rPr>
          <w:rFonts w:hint="eastAsia"/>
          <w:lang w:val="en-US" w:eastAsia="zh-CN"/>
        </w:rPr>
        <w:t>的发展</w:t>
      </w:r>
      <w:r>
        <w:rPr>
          <w:rFonts w:hint="eastAsia"/>
        </w:rPr>
        <w:t>水平、应用现状以及应用需求，</w:t>
      </w:r>
      <w:r>
        <w:rPr>
          <w:rFonts w:hint="eastAsia"/>
          <w:lang w:val="en-US" w:eastAsia="zh-CN"/>
        </w:rPr>
        <w:t>以卫星导航定位基准站涉及国家安全命题立题，以充分发挥卫星导航定位基准站新型基础设施作用、促进经济社会高质量发展为目标，结合卫星导航定位基准站技术的发展和应用现状，综合考虑今后一段时间国内外形势的变化，设计本标准的框架和基本内容，既体现了国家强制性标准的科学性和高站位，又发挥支撑国家法律法规的细化和必要补充的作用。另一方面，技术方法和指标体现科学性。本标准涉及的卫星导航定位基准站数据采集、处理和数据中心服务数据的处理、发布、用户管理等技术方法均是当前已在相关领域经过长期应用实践检验的成熟技术，相关的技术指标也来自当前强制性国家标准、权威文献和产业共识。卫星导航定位基准站涉密数据保密处理技术经过主管部门会同军队部门共同组织的评审，大量的实践检验证明相关技术能够满足当前卫星导航定位基准站安全防护的要求。</w:t>
      </w:r>
    </w:p>
    <w:p w14:paraId="37A77A55">
      <w:pPr>
        <w:pStyle w:val="4"/>
        <w:ind w:firstLine="798"/>
      </w:pPr>
      <w:bookmarkStart w:id="79" w:name="_Toc106616999"/>
      <w:bookmarkStart w:id="80" w:name="_Toc13200"/>
      <w:bookmarkStart w:id="81" w:name="_Toc11115"/>
      <w:bookmarkStart w:id="82" w:name="_Toc9682"/>
      <w:bookmarkStart w:id="83" w:name="_Toc21378"/>
      <w:r>
        <w:rPr>
          <w:rFonts w:hint="eastAsia"/>
        </w:rPr>
        <w:t>3、协调性</w:t>
      </w:r>
      <w:bookmarkEnd w:id="79"/>
      <w:bookmarkEnd w:id="80"/>
      <w:bookmarkEnd w:id="81"/>
      <w:bookmarkEnd w:id="82"/>
      <w:bookmarkEnd w:id="83"/>
    </w:p>
    <w:p w14:paraId="4550B70F">
      <w:pPr>
        <w:ind w:firstLine="560"/>
        <w:rPr>
          <w:rFonts w:hint="default" w:eastAsia="仿宋"/>
          <w:lang w:val="en-US" w:eastAsia="zh-CN"/>
        </w:rPr>
      </w:pPr>
      <w:r>
        <w:rPr>
          <w:rFonts w:hint="eastAsia"/>
          <w:lang w:val="en-US" w:eastAsia="zh-CN"/>
        </w:rPr>
        <w:t>本文件的协调性主要体现在与法律法规、相关规范性文件、标准之间的协调。</w:t>
      </w:r>
    </w:p>
    <w:p w14:paraId="3F06241B">
      <w:pPr>
        <w:ind w:firstLine="560"/>
        <w:rPr>
          <w:rFonts w:hint="eastAsia"/>
          <w:lang w:eastAsia="zh-CN"/>
        </w:rPr>
      </w:pPr>
      <w:r>
        <w:rPr>
          <w:rFonts w:hint="eastAsia"/>
        </w:rPr>
        <w:t>本</w:t>
      </w:r>
      <w:r>
        <w:rPr>
          <w:rFonts w:hint="eastAsia"/>
          <w:lang w:val="en-US" w:eastAsia="zh-CN"/>
        </w:rPr>
        <w:t>文件</w:t>
      </w:r>
      <w:r>
        <w:rPr>
          <w:rFonts w:hint="eastAsia"/>
        </w:rPr>
        <w:t>在制定过程中</w:t>
      </w:r>
      <w:r>
        <w:rPr>
          <w:rFonts w:hint="eastAsia"/>
          <w:lang w:val="en-US" w:eastAsia="zh-CN"/>
        </w:rPr>
        <w:t>经历了</w:t>
      </w:r>
      <w:r>
        <w:rPr>
          <w:rFonts w:hint="eastAsia"/>
        </w:rPr>
        <w:t>《中华人民共和国测绘法》修订</w:t>
      </w:r>
      <w:r>
        <w:rPr>
          <w:rFonts w:hint="eastAsia"/>
          <w:lang w:eastAsia="zh-CN"/>
        </w:rPr>
        <w:t>。</w:t>
      </w:r>
      <w:r>
        <w:rPr>
          <w:rFonts w:hint="eastAsia"/>
          <w:lang w:val="en-US" w:eastAsia="zh-CN"/>
        </w:rPr>
        <w:t>本标准中基准站的概念、基准站网安全、基准站服务的规定严格保持与新法的协调一致</w:t>
      </w:r>
      <w:r>
        <w:rPr>
          <w:rFonts w:hint="eastAsia"/>
          <w:lang w:eastAsia="zh-CN"/>
        </w:rPr>
        <w:t>。</w:t>
      </w:r>
      <w:r>
        <w:rPr>
          <w:rFonts w:hint="eastAsia"/>
          <w:lang w:val="en-US" w:eastAsia="zh-CN"/>
        </w:rPr>
        <w:t>强制性标准</w:t>
      </w:r>
      <w:r>
        <w:rPr>
          <w:rFonts w:hint="eastAsia"/>
        </w:rPr>
        <w:t>《国家大地测量基本技术规定》（GB 22021-2008）</w:t>
      </w:r>
      <w:r>
        <w:rPr>
          <w:rFonts w:hint="eastAsia"/>
          <w:lang w:val="en-US" w:eastAsia="zh-CN"/>
        </w:rPr>
        <w:t>是与本标准关系最为密切的标准，但本文件与该</w:t>
      </w:r>
      <w:r>
        <w:rPr>
          <w:rFonts w:hint="default"/>
          <w:color w:val="000000"/>
          <w:lang/>
        </w:rPr>
        <w:t>强</w:t>
      </w:r>
      <w:r>
        <w:rPr>
          <w:rFonts w:hint="eastAsia"/>
          <w:lang w:val="en-US" w:eastAsia="zh-CN"/>
        </w:rPr>
        <w:t>标在卫星导航定位基准站网的测绘基准服务方面保持了内容上是协调。另外，也充分梳理了现行的卫星导航定位基准站相关的系列推荐性国家标准，在卫星导航定位基准站建设、运维、服务涉及的安全管理要求方面与本文件均进行了</w:t>
      </w:r>
      <w:r>
        <w:rPr>
          <w:rFonts w:hint="eastAsia"/>
        </w:rPr>
        <w:t>协调</w:t>
      </w:r>
      <w:r>
        <w:rPr>
          <w:rFonts w:hint="eastAsia"/>
          <w:lang w:eastAsia="zh-CN"/>
        </w:rPr>
        <w:t>。</w:t>
      </w:r>
    </w:p>
    <w:p w14:paraId="6CE2F9C6">
      <w:pPr>
        <w:ind w:firstLine="560"/>
        <w:rPr>
          <w:rFonts w:hint="default"/>
          <w:lang w:val="en-US" w:eastAsia="zh-CN"/>
        </w:rPr>
      </w:pPr>
      <w:r>
        <w:rPr>
          <w:rFonts w:hint="eastAsia"/>
          <w:lang w:val="en-US" w:eastAsia="zh-CN"/>
        </w:rPr>
        <w:t>同时，为配合自然资源部《卫星导航定位基准站管理办法》的出台和实施，本文件作为其配套技术支撑文件，在基准站服务分类、基准站数据安全、设施安全、服务安全方面等严格保持协调。同时考虑到《卫星导航定位基准站管理办法》的效力更强，自然资源部国土测绘司及相关专家建议将本文件的名称变更为《卫星导航定位基准站网安全管理要求》。</w:t>
      </w:r>
    </w:p>
    <w:p w14:paraId="3614D52B">
      <w:pPr>
        <w:ind w:firstLine="560"/>
        <w:rPr>
          <w:rFonts w:hint="eastAsia"/>
        </w:rPr>
      </w:pPr>
      <w:r>
        <w:rPr>
          <w:rFonts w:hint="eastAsia"/>
          <w:lang w:val="en-US" w:eastAsia="zh-CN"/>
        </w:rPr>
        <w:t>另外，本文件涉及的相关安全保障和防护技术直接参考了相关领域的文件，并保持协调一致</w:t>
      </w:r>
      <w:r>
        <w:rPr>
          <w:rFonts w:hint="eastAsia"/>
        </w:rPr>
        <w:t>。</w:t>
      </w:r>
    </w:p>
    <w:p w14:paraId="24EE84C6">
      <w:pPr>
        <w:pStyle w:val="3"/>
        <w:ind w:left="283"/>
      </w:pPr>
      <w:bookmarkStart w:id="84" w:name="_Toc1916"/>
      <w:bookmarkStart w:id="85" w:name="_Toc99"/>
      <w:bookmarkStart w:id="86" w:name="_Toc1588"/>
      <w:bookmarkStart w:id="87" w:name="_Toc31285"/>
      <w:bookmarkStart w:id="88" w:name="_Toc106617000"/>
      <w:r>
        <w:rPr>
          <w:rFonts w:hint="eastAsia"/>
        </w:rPr>
        <w:t>（二）标准编制依据</w:t>
      </w:r>
      <w:bookmarkEnd w:id="84"/>
      <w:bookmarkEnd w:id="85"/>
      <w:bookmarkEnd w:id="86"/>
      <w:bookmarkEnd w:id="87"/>
      <w:bookmarkEnd w:id="88"/>
    </w:p>
    <w:p w14:paraId="431E569F">
      <w:pPr>
        <w:pStyle w:val="4"/>
        <w:ind w:firstLine="798"/>
      </w:pPr>
      <w:bookmarkStart w:id="89" w:name="_Toc26172"/>
      <w:bookmarkStart w:id="90" w:name="_Toc1036"/>
      <w:bookmarkStart w:id="91" w:name="_Toc8866"/>
      <w:bookmarkStart w:id="92" w:name="_Toc1555"/>
      <w:bookmarkStart w:id="93" w:name="_Toc106617001"/>
      <w:r>
        <w:rPr>
          <w:rFonts w:hint="eastAsia"/>
        </w:rPr>
        <w:t>1、法律法规和文件</w:t>
      </w:r>
      <w:bookmarkEnd w:id="89"/>
      <w:bookmarkEnd w:id="90"/>
      <w:bookmarkEnd w:id="91"/>
      <w:bookmarkEnd w:id="92"/>
      <w:bookmarkEnd w:id="93"/>
    </w:p>
    <w:p w14:paraId="3B242684">
      <w:pPr>
        <w:pStyle w:val="26"/>
        <w:numPr>
          <w:ilvl w:val="0"/>
          <w:numId w:val="7"/>
        </w:numPr>
        <w:ind w:firstLineChars="0"/>
      </w:pPr>
      <w:r>
        <w:rPr>
          <w:rFonts w:hint="eastAsia"/>
        </w:rPr>
        <w:t>《中华人民共和国测绘法》（第二次修订）</w:t>
      </w:r>
    </w:p>
    <w:p w14:paraId="6BF161F4">
      <w:pPr>
        <w:pStyle w:val="26"/>
        <w:numPr>
          <w:ilvl w:val="0"/>
          <w:numId w:val="7"/>
        </w:numPr>
        <w:ind w:firstLineChars="0"/>
      </w:pPr>
      <w:r>
        <w:rPr>
          <w:rFonts w:hint="eastAsia"/>
        </w:rPr>
        <w:t>《</w:t>
      </w:r>
      <w:r>
        <w:t>基础测绘条例</w:t>
      </w:r>
      <w:r>
        <w:rPr>
          <w:rFonts w:hint="eastAsia"/>
        </w:rPr>
        <w:t>》（国务院5</w:t>
      </w:r>
      <w:r>
        <w:t>56</w:t>
      </w:r>
      <w:r>
        <w:rPr>
          <w:rFonts w:hint="eastAsia"/>
        </w:rPr>
        <w:t>号令）</w:t>
      </w:r>
    </w:p>
    <w:p w14:paraId="42F12716">
      <w:pPr>
        <w:pStyle w:val="26"/>
        <w:numPr>
          <w:ilvl w:val="0"/>
          <w:numId w:val="7"/>
        </w:numPr>
        <w:ind w:firstLineChars="0"/>
      </w:pPr>
      <w:r>
        <w:rPr>
          <w:rFonts w:hint="eastAsia"/>
        </w:rPr>
        <w:t>《关于规范卫星导航定位基准站数据密级划分和管理的通知》（国</w:t>
      </w:r>
      <w:r>
        <w:rPr>
          <w:rFonts w:hint="eastAsia"/>
          <w:color w:val="000000"/>
        </w:rPr>
        <w:t>测</w:t>
      </w:r>
      <w:r>
        <w:rPr>
          <w:rFonts w:hint="eastAsia"/>
        </w:rPr>
        <w:t>成发</w:t>
      </w:r>
      <w:r>
        <w:rPr>
          <w:rFonts w:hint="eastAsia"/>
          <w:color w:val="000000"/>
        </w:rPr>
        <w:t>[201</w:t>
      </w:r>
      <w:r>
        <w:rPr>
          <w:rFonts w:hint="eastAsia"/>
          <w:color w:val="000000"/>
          <w:lang w:val="en-US" w:eastAsia="zh-CN"/>
        </w:rPr>
        <w:t>6</w:t>
      </w:r>
      <w:r>
        <w:rPr>
          <w:rFonts w:hint="eastAsia"/>
          <w:color w:val="000000"/>
        </w:rPr>
        <w:t>]</w:t>
      </w:r>
      <w:r>
        <w:rPr>
          <w:rFonts w:hint="eastAsia"/>
        </w:rPr>
        <w:t xml:space="preserve"> 1号文件）</w:t>
      </w:r>
    </w:p>
    <w:p w14:paraId="006B0923">
      <w:pPr>
        <w:pStyle w:val="26"/>
        <w:numPr>
          <w:ilvl w:val="0"/>
          <w:numId w:val="7"/>
        </w:numPr>
        <w:ind w:firstLineChars="0"/>
      </w:pPr>
      <w:r>
        <w:rPr>
          <w:rFonts w:hint="eastAsia"/>
        </w:rPr>
        <w:t>《测绘地理信息管理工作国家秘密范围的规定》（自然资发〔2020〕95号）</w:t>
      </w:r>
    </w:p>
    <w:p w14:paraId="63B67100">
      <w:pPr>
        <w:pStyle w:val="26"/>
        <w:numPr>
          <w:ilvl w:val="0"/>
          <w:numId w:val="7"/>
        </w:numPr>
        <w:ind w:firstLineChars="0"/>
      </w:pPr>
      <w:r>
        <w:rPr>
          <w:rFonts w:hint="eastAsia"/>
        </w:rPr>
        <w:t>《</w:t>
      </w:r>
      <w:r>
        <w:t>卫星导航定位基准站建设备案办法(</w:t>
      </w:r>
      <w:r>
        <w:rPr>
          <w:rFonts w:hint="eastAsia"/>
          <w:lang w:val="en-US" w:eastAsia="zh-CN"/>
        </w:rPr>
        <w:t>修订</w:t>
      </w:r>
      <w:r>
        <w:t>)》（</w:t>
      </w:r>
      <w:r>
        <w:rPr>
          <w:rFonts w:ascii="Arial" w:hAnsi="Arial" w:cs="Arial"/>
          <w:color w:val="191919"/>
        </w:rPr>
        <w:t>国</w:t>
      </w:r>
      <w:r>
        <w:rPr>
          <w:rFonts w:ascii="Arial" w:hAnsi="Arial" w:cs="Arial"/>
          <w:color w:val="000000"/>
        </w:rPr>
        <w:t>测</w:t>
      </w:r>
      <w:r>
        <w:rPr>
          <w:rFonts w:ascii="Arial" w:hAnsi="Arial" w:cs="Arial"/>
          <w:color w:val="191919"/>
        </w:rPr>
        <w:t>法发〔2016〕4号）</w:t>
      </w:r>
    </w:p>
    <w:p w14:paraId="70A21D5A">
      <w:pPr>
        <w:pStyle w:val="26"/>
        <w:numPr>
          <w:ilvl w:val="0"/>
          <w:numId w:val="7"/>
        </w:numPr>
        <w:ind w:firstLineChars="0"/>
      </w:pPr>
      <w:r>
        <w:rPr>
          <w:rFonts w:hint="eastAsia"/>
        </w:rPr>
        <w:t>《关于印发测绘资质管理规定和测绘资质分级标准的通知》（自然资办发</w:t>
      </w:r>
      <w:r>
        <w:rPr>
          <w:rFonts w:hint="eastAsia"/>
          <w:color w:val="000000"/>
        </w:rPr>
        <w:t>[2021]</w:t>
      </w:r>
      <w:r>
        <w:rPr>
          <w:rFonts w:hint="eastAsia"/>
        </w:rPr>
        <w:t>43号）</w:t>
      </w:r>
    </w:p>
    <w:p w14:paraId="653B21CD">
      <w:pPr>
        <w:pStyle w:val="26"/>
        <w:numPr>
          <w:ilvl w:val="0"/>
          <w:numId w:val="7"/>
        </w:numPr>
        <w:ind w:firstLineChars="0"/>
      </w:pPr>
      <w:r>
        <w:rPr>
          <w:rFonts w:hint="eastAsia"/>
        </w:rPr>
        <w:t>《</w:t>
      </w:r>
      <w:r>
        <w:rPr>
          <w:rFonts w:hint="eastAsia"/>
          <w:color w:val="000000"/>
        </w:rPr>
        <w:t>中华人民共和国</w:t>
      </w:r>
      <w:r>
        <w:rPr>
          <w:rFonts w:hint="eastAsia"/>
          <w:color w:val="000000"/>
          <w:lang w:val="en-US" w:eastAsia="zh-CN"/>
        </w:rPr>
        <w:t>保密</w:t>
      </w:r>
      <w:r>
        <w:rPr>
          <w:rFonts w:hint="eastAsia"/>
          <w:color w:val="000000"/>
        </w:rPr>
        <w:t>法</w:t>
      </w:r>
      <w:r>
        <w:rPr>
          <w:rFonts w:hint="eastAsia"/>
        </w:rPr>
        <w:t>》</w:t>
      </w:r>
    </w:p>
    <w:p w14:paraId="74D420AC">
      <w:pPr>
        <w:pStyle w:val="26"/>
        <w:numPr>
          <w:ilvl w:val="0"/>
          <w:numId w:val="7"/>
        </w:numPr>
        <w:ind w:firstLineChars="0"/>
      </w:pPr>
      <w:r>
        <w:rPr>
          <w:rFonts w:hint="eastAsia"/>
        </w:rPr>
        <w:t>《</w:t>
      </w:r>
      <w:r>
        <w:rPr>
          <w:rFonts w:hint="eastAsia" w:ascii="Times New Roman" w:hAnsi="Times New Roman" w:eastAsia="仿宋" w:cs="Times New Roman"/>
          <w:b w:val="0"/>
          <w:bCs w:val="0"/>
          <w:i w:val="0"/>
          <w:iCs w:val="0"/>
          <w:caps w:val="0"/>
          <w:color w:val="auto"/>
          <w:spacing w:val="0"/>
          <w:sz w:val="28"/>
          <w:szCs w:val="24"/>
          <w:u w:val="none"/>
          <w:shd w:val="clear" w:fill="auto"/>
        </w:rPr>
        <w:t>中华人民共和国数据安全法</w:t>
      </w:r>
      <w:r>
        <w:rPr>
          <w:rFonts w:hint="eastAsia"/>
        </w:rPr>
        <w:t>》</w:t>
      </w:r>
    </w:p>
    <w:p w14:paraId="404B784A">
      <w:pPr>
        <w:pStyle w:val="26"/>
        <w:numPr>
          <w:ilvl w:val="0"/>
          <w:numId w:val="7"/>
        </w:numPr>
        <w:ind w:firstLineChars="0"/>
        <w:rPr>
          <w:rFonts w:hint="eastAsia"/>
          <w:color w:val="auto"/>
          <w:u w:val="none"/>
          <w:shd w:val="clear" w:fill="auto"/>
        </w:rPr>
      </w:pPr>
      <w:r>
        <w:rPr>
          <w:rFonts w:hint="eastAsia" w:cs="Times New Roman"/>
          <w:b w:val="0"/>
          <w:bCs w:val="0"/>
          <w:i w:val="0"/>
          <w:iCs w:val="0"/>
          <w:caps w:val="0"/>
          <w:color w:val="auto"/>
          <w:spacing w:val="0"/>
          <w:sz w:val="28"/>
          <w:szCs w:val="24"/>
          <w:u w:val="none"/>
          <w:shd w:val="clear" w:fill="auto"/>
          <w:lang w:eastAsia="zh-CN"/>
        </w:rPr>
        <w:t>《</w:t>
      </w:r>
      <w:r>
        <w:rPr>
          <w:rStyle w:val="20"/>
          <w:rFonts w:hint="eastAsia" w:ascii="Times New Roman" w:hAnsi="Times New Roman" w:eastAsia="仿宋" w:cs="Times New Roman"/>
          <w:b w:val="0"/>
          <w:bCs w:val="0"/>
          <w:i w:val="0"/>
          <w:iCs w:val="0"/>
          <w:caps w:val="0"/>
          <w:color w:val="auto"/>
          <w:spacing w:val="0"/>
          <w:sz w:val="28"/>
          <w:szCs w:val="24"/>
          <w:u w:val="none"/>
          <w:shd w:val="clear" w:fill="auto"/>
        </w:rPr>
        <w:t>关键信息基础设施安全保护条例</w:t>
      </w:r>
      <w:r>
        <w:rPr>
          <w:rFonts w:hint="eastAsia" w:cs="Times New Roman"/>
          <w:b w:val="0"/>
          <w:bCs w:val="0"/>
          <w:i w:val="0"/>
          <w:iCs w:val="0"/>
          <w:caps w:val="0"/>
          <w:color w:val="auto"/>
          <w:spacing w:val="0"/>
          <w:sz w:val="28"/>
          <w:szCs w:val="24"/>
          <w:u w:val="none"/>
          <w:shd w:val="clear" w:fill="auto"/>
          <w:lang w:eastAsia="zh-CN"/>
        </w:rPr>
        <w:t>》</w:t>
      </w:r>
    </w:p>
    <w:p w14:paraId="244DCBD8">
      <w:pPr>
        <w:pStyle w:val="4"/>
        <w:ind w:firstLine="798"/>
      </w:pPr>
      <w:bookmarkStart w:id="94" w:name="_Toc7155"/>
      <w:bookmarkStart w:id="95" w:name="_Toc13412"/>
      <w:bookmarkStart w:id="96" w:name="_Toc10250"/>
      <w:bookmarkStart w:id="97" w:name="_Toc106617002"/>
      <w:bookmarkStart w:id="98" w:name="_Toc1562"/>
      <w:r>
        <w:rPr>
          <w:rFonts w:hint="eastAsia"/>
        </w:rPr>
        <w:t>2、相关标准</w:t>
      </w:r>
      <w:bookmarkEnd w:id="94"/>
      <w:bookmarkEnd w:id="95"/>
      <w:bookmarkEnd w:id="96"/>
      <w:bookmarkEnd w:id="97"/>
      <w:bookmarkEnd w:id="98"/>
    </w:p>
    <w:p w14:paraId="124CC683">
      <w:pPr>
        <w:ind w:firstLine="560"/>
      </w:pPr>
      <w:r>
        <w:rPr>
          <w:rFonts w:hint="eastAsia"/>
        </w:rPr>
        <w:t>本标准在制定过程中，广泛收集了相关的国家标准、行业标准和地方标准，作为制定本标准的参考和借鉴，主要包括：</w:t>
      </w:r>
    </w:p>
    <w:p w14:paraId="74957816">
      <w:pPr>
        <w:pStyle w:val="26"/>
        <w:numPr>
          <w:ilvl w:val="0"/>
          <w:numId w:val="8"/>
        </w:numPr>
        <w:ind w:firstLineChars="0"/>
      </w:pPr>
      <w:r>
        <w:rPr>
          <w:rFonts w:hint="eastAsia"/>
        </w:rPr>
        <w:t>GB 22021-2008  国家大地测量基本技术规定</w:t>
      </w:r>
    </w:p>
    <w:p w14:paraId="037CAD0D">
      <w:pPr>
        <w:pStyle w:val="26"/>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0" w:right="0" w:firstLine="560" w:firstLineChars="200"/>
        <w:rPr>
          <w:rFonts w:hint="eastAsia" w:ascii="Times New Roman" w:hAnsi="Times New Roman" w:eastAsia="仿宋" w:cs="Times New Roman"/>
          <w:b w:val="0"/>
          <w:bCs w:val="0"/>
          <w:i w:val="0"/>
          <w:iCs w:val="0"/>
          <w:caps w:val="0"/>
          <w:color w:val="auto"/>
          <w:spacing w:val="0"/>
          <w:sz w:val="28"/>
          <w:szCs w:val="24"/>
        </w:rPr>
      </w:pPr>
      <w:r>
        <w:rPr>
          <w:rFonts w:hint="eastAsia" w:ascii="Times New Roman" w:hAnsi="Times New Roman" w:eastAsia="仿宋" w:cs="Times New Roman"/>
          <w:b w:val="0"/>
          <w:bCs w:val="0"/>
          <w:i w:val="0"/>
          <w:iCs w:val="0"/>
          <w:caps w:val="0"/>
          <w:color w:val="auto"/>
          <w:spacing w:val="0"/>
          <w:sz w:val="28"/>
          <w:szCs w:val="24"/>
          <w:shd w:val="clear" w:fill="auto"/>
        </w:rPr>
        <w:t>GB/T 17159-2009</w:t>
      </w:r>
      <w:r>
        <w:rPr>
          <w:rFonts w:hint="eastAsia" w:cs="Times New Roman"/>
          <w:b w:val="0"/>
          <w:bCs w:val="0"/>
          <w:i w:val="0"/>
          <w:iCs w:val="0"/>
          <w:caps w:val="0"/>
          <w:spacing w:val="0"/>
          <w:sz w:val="28"/>
          <w:szCs w:val="24"/>
          <w:shd w:val="clear"/>
          <w:lang w:val="en-US" w:eastAsia="zh-CN"/>
        </w:rPr>
        <w:t xml:space="preserve"> 大地测量术语</w:t>
      </w:r>
    </w:p>
    <w:p w14:paraId="58209388">
      <w:pPr>
        <w:pStyle w:val="26"/>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1120" w:leftChars="200" w:right="0" w:hanging="560" w:hangingChars="200"/>
        <w:rPr>
          <w:rFonts w:hint="eastAsia" w:ascii="Times New Roman" w:hAnsi="Times New Roman" w:eastAsia="仿宋" w:cs="Times New Roman"/>
          <w:b w:val="0"/>
          <w:bCs w:val="0"/>
          <w:i w:val="0"/>
          <w:iCs w:val="0"/>
          <w:caps w:val="0"/>
          <w:color w:val="auto"/>
          <w:spacing w:val="0"/>
          <w:sz w:val="28"/>
          <w:szCs w:val="24"/>
        </w:rPr>
      </w:pPr>
      <w:r>
        <w:rPr>
          <w:rFonts w:hint="eastAsia"/>
        </w:rPr>
        <w:t>《</w:t>
      </w:r>
      <w:r>
        <w:rPr>
          <w:rFonts w:hint="eastAsia"/>
          <w:lang w:val="en-US" w:eastAsia="zh-CN"/>
        </w:rPr>
        <w:t>全球导航</w:t>
      </w:r>
      <w:r>
        <w:rPr>
          <w:rFonts w:hint="eastAsia"/>
        </w:rPr>
        <w:t>卫星</w:t>
      </w:r>
      <w:r>
        <w:rPr>
          <w:rFonts w:hint="eastAsia"/>
          <w:lang w:val="en-US" w:eastAsia="zh-CN"/>
        </w:rPr>
        <w:t>系统连续运行基准站</w:t>
      </w:r>
      <w:r>
        <w:rPr>
          <w:rFonts w:hint="eastAsia"/>
        </w:rPr>
        <w:t>网</w:t>
      </w:r>
      <w:r>
        <w:rPr>
          <w:rFonts w:hint="eastAsia"/>
          <w:lang w:val="en-US" w:eastAsia="zh-CN"/>
        </w:rPr>
        <w:t>技术规范</w:t>
      </w:r>
      <w:r>
        <w:rPr>
          <w:rFonts w:hint="eastAsia"/>
        </w:rPr>
        <w:t xml:space="preserve">》（GB/T </w:t>
      </w:r>
      <w:r>
        <w:rPr>
          <w:rFonts w:hint="eastAsia"/>
          <w:lang w:val="en-US" w:eastAsia="zh-CN"/>
        </w:rPr>
        <w:t>28588</w:t>
      </w:r>
      <w:r>
        <w:rPr>
          <w:rFonts w:hint="eastAsia"/>
        </w:rPr>
        <w:t>-201</w:t>
      </w:r>
      <w:r>
        <w:rPr>
          <w:rFonts w:hint="eastAsia"/>
          <w:lang w:val="en-US" w:eastAsia="zh-CN"/>
        </w:rPr>
        <w:t>2</w:t>
      </w:r>
      <w:r>
        <w:rPr>
          <w:rFonts w:hint="eastAsia"/>
        </w:rPr>
        <w:t>）</w:t>
      </w:r>
    </w:p>
    <w:p w14:paraId="631E9A6B">
      <w:pPr>
        <w:pStyle w:val="26"/>
        <w:numPr>
          <w:ilvl w:val="0"/>
          <w:numId w:val="8"/>
        </w:numPr>
        <w:ind w:firstLineChars="0"/>
      </w:pPr>
      <w:r>
        <w:rPr>
          <w:rFonts w:hint="eastAsia"/>
        </w:rPr>
        <w:t xml:space="preserve">GB/T </w:t>
      </w:r>
      <w:r>
        <w:rPr>
          <w:rFonts w:hint="eastAsia"/>
          <w:lang w:val="en-US" w:eastAsia="zh-CN"/>
        </w:rPr>
        <w:t>39616</w:t>
      </w:r>
      <w:r>
        <w:rPr>
          <w:rFonts w:hint="eastAsia"/>
        </w:rPr>
        <w:t>-20</w:t>
      </w:r>
      <w:r>
        <w:rPr>
          <w:rFonts w:hint="eastAsia"/>
          <w:lang w:val="en-US" w:eastAsia="zh-CN"/>
        </w:rPr>
        <w:t>20</w:t>
      </w:r>
      <w:r>
        <w:rPr>
          <w:rFonts w:hint="eastAsia"/>
        </w:rPr>
        <w:t xml:space="preserve"> 卫星</w:t>
      </w:r>
      <w:r>
        <w:rPr>
          <w:rFonts w:hint="eastAsia"/>
          <w:lang w:val="en-US" w:eastAsia="zh-CN"/>
        </w:rPr>
        <w:t>导航定位基准站网络实时动态测量</w:t>
      </w:r>
      <w:r>
        <w:rPr>
          <w:rFonts w:hint="default"/>
          <w:color w:val="000000"/>
          <w:lang/>
        </w:rPr>
        <w:t>（</w:t>
      </w:r>
      <w:r>
        <w:rPr>
          <w:rFonts w:hint="eastAsia"/>
          <w:lang w:val="en-US" w:eastAsia="zh-CN"/>
        </w:rPr>
        <w:t>RTK)</w:t>
      </w:r>
      <w:r>
        <w:rPr>
          <w:rFonts w:hint="eastAsia"/>
        </w:rPr>
        <w:t>规范</w:t>
      </w:r>
    </w:p>
    <w:p w14:paraId="191B3E16">
      <w:pPr>
        <w:pStyle w:val="26"/>
        <w:numPr>
          <w:ilvl w:val="0"/>
          <w:numId w:val="8"/>
        </w:numPr>
        <w:ind w:firstLineChars="0"/>
      </w:pPr>
      <w:r>
        <w:rPr>
          <w:rFonts w:hint="eastAsia"/>
          <w:lang w:val="en-US" w:eastAsia="zh-CN"/>
        </w:rPr>
        <w:t>GB/T39618-2020 卫星导航定位基准站网运行维护技术规范</w:t>
      </w:r>
    </w:p>
    <w:p w14:paraId="4614E0D5">
      <w:pPr>
        <w:pStyle w:val="26"/>
        <w:numPr>
          <w:ilvl w:val="0"/>
          <w:numId w:val="8"/>
        </w:numPr>
        <w:ind w:firstLineChars="0"/>
      </w:pPr>
      <w:r>
        <w:rPr>
          <w:rFonts w:hint="eastAsia"/>
          <w:lang w:val="en-US" w:eastAsia="zh-CN"/>
        </w:rPr>
        <w:t>GB/T 39615-2020 卫星导航定位基准站网测试技术规范</w:t>
      </w:r>
    </w:p>
    <w:p w14:paraId="72C9A696">
      <w:pPr>
        <w:pStyle w:val="26"/>
        <w:numPr>
          <w:ilvl w:val="0"/>
          <w:numId w:val="8"/>
        </w:numPr>
        <w:ind w:firstLineChars="0"/>
      </w:pPr>
      <w:r>
        <w:rPr>
          <w:rFonts w:hint="eastAsia"/>
          <w:lang w:val="en-US" w:eastAsia="zh-CN"/>
        </w:rPr>
        <w:t>GB/T39614-2020 卫星导航定位基准站网质量评价规范</w:t>
      </w:r>
    </w:p>
    <w:p w14:paraId="5FAC3A1B">
      <w:pPr>
        <w:pStyle w:val="26"/>
        <w:numPr>
          <w:ilvl w:val="0"/>
          <w:numId w:val="8"/>
        </w:numPr>
        <w:ind w:firstLineChars="0"/>
      </w:pPr>
      <w:r>
        <w:rPr>
          <w:rFonts w:hint="eastAsia"/>
          <w:lang w:val="en-US" w:eastAsia="zh-CN"/>
        </w:rPr>
        <w:t>GB/T35769-2017 卫星导航定位基准站网服务规范</w:t>
      </w:r>
    </w:p>
    <w:p w14:paraId="066A283B">
      <w:pPr>
        <w:pStyle w:val="26"/>
        <w:numPr>
          <w:ilvl w:val="0"/>
          <w:numId w:val="8"/>
        </w:numPr>
        <w:ind w:firstLineChars="0"/>
      </w:pPr>
      <w:r>
        <w:rPr>
          <w:rFonts w:hint="eastAsia"/>
          <w:lang w:val="en-US" w:eastAsia="zh-CN"/>
        </w:rPr>
        <w:t>GB/T35767-2017 卫星导航定位基准站网基本产品规范</w:t>
      </w:r>
    </w:p>
    <w:p w14:paraId="3CE5909A">
      <w:pPr>
        <w:pStyle w:val="26"/>
        <w:numPr>
          <w:ilvl w:val="0"/>
          <w:numId w:val="8"/>
        </w:numPr>
        <w:ind w:firstLineChars="0"/>
      </w:pPr>
      <w:r>
        <w:rPr>
          <w:rFonts w:hint="eastAsia"/>
        </w:rPr>
        <w:t xml:space="preserve">GB 20263-2006 </w:t>
      </w:r>
      <w:r>
        <w:rPr>
          <w:rFonts w:hint="eastAsia"/>
          <w:lang w:val="en-US" w:eastAsia="zh-CN"/>
        </w:rPr>
        <w:t xml:space="preserve"> </w:t>
      </w:r>
      <w:r>
        <w:rPr>
          <w:rFonts w:hint="eastAsia"/>
        </w:rPr>
        <w:t>导航电子地图安全处理技术基本要求</w:t>
      </w:r>
    </w:p>
    <w:p w14:paraId="01BC1F03">
      <w:pPr>
        <w:pStyle w:val="26"/>
        <w:numPr>
          <w:ilvl w:val="0"/>
          <w:numId w:val="8"/>
        </w:numPr>
        <w:ind w:firstLineChars="0"/>
      </w:pPr>
      <w:r>
        <w:rPr>
          <w:rFonts w:hint="eastAsia"/>
        </w:rPr>
        <w:t xml:space="preserve">GB 19517-2009 </w:t>
      </w:r>
      <w:r>
        <w:rPr>
          <w:rFonts w:hint="eastAsia"/>
          <w:lang w:val="en-US" w:eastAsia="zh-CN"/>
        </w:rPr>
        <w:t xml:space="preserve"> </w:t>
      </w:r>
      <w:r>
        <w:rPr>
          <w:rFonts w:hint="eastAsia"/>
        </w:rPr>
        <w:t>国家电气设备安全技术规范</w:t>
      </w:r>
    </w:p>
    <w:p w14:paraId="549B049D">
      <w:pPr>
        <w:pStyle w:val="26"/>
        <w:numPr>
          <w:ilvl w:val="0"/>
          <w:numId w:val="8"/>
        </w:numPr>
        <w:ind w:firstLineChars="0"/>
      </w:pPr>
      <w:r>
        <w:rPr>
          <w:rFonts w:hint="eastAsia"/>
        </w:rPr>
        <w:t>GB/T 22080</w:t>
      </w:r>
      <w:r>
        <w:rPr>
          <w:rFonts w:hint="eastAsia"/>
          <w:lang w:val="en-US" w:eastAsia="zh-CN"/>
        </w:rPr>
        <w:t>-</w:t>
      </w:r>
      <w:r>
        <w:rPr>
          <w:rFonts w:hint="eastAsia"/>
        </w:rPr>
        <w:t>2008 信息技术安全技术信息安全管理体系要求</w:t>
      </w:r>
    </w:p>
    <w:p w14:paraId="75CA6BA6">
      <w:pPr>
        <w:pStyle w:val="26"/>
        <w:numPr>
          <w:ilvl w:val="0"/>
          <w:numId w:val="8"/>
        </w:numPr>
        <w:ind w:firstLineChars="0"/>
      </w:pPr>
      <w:r>
        <w:rPr>
          <w:rFonts w:hint="eastAsia"/>
        </w:rPr>
        <w:t>GB/T 22081</w:t>
      </w:r>
      <w:r>
        <w:rPr>
          <w:rFonts w:hint="eastAsia"/>
          <w:lang w:val="en-US" w:eastAsia="zh-CN"/>
        </w:rPr>
        <w:t>-</w:t>
      </w:r>
      <w:r>
        <w:rPr>
          <w:rFonts w:hint="eastAsia"/>
        </w:rPr>
        <w:t>2008 信息技术安全技术安全管理实用规则</w:t>
      </w:r>
    </w:p>
    <w:p w14:paraId="5E07DA8A">
      <w:pPr>
        <w:pStyle w:val="26"/>
        <w:numPr>
          <w:ilvl w:val="0"/>
          <w:numId w:val="8"/>
        </w:numPr>
        <w:ind w:firstLineChars="0"/>
      </w:pPr>
      <w:r>
        <w:rPr>
          <w:rFonts w:hint="eastAsia"/>
        </w:rPr>
        <w:t>CJJ/T</w:t>
      </w:r>
      <w:r>
        <w:rPr>
          <w:rFonts w:hint="eastAsia"/>
          <w:lang w:val="en-US" w:eastAsia="zh-CN"/>
        </w:rPr>
        <w:t xml:space="preserve"> </w:t>
      </w:r>
      <w:r>
        <w:rPr>
          <w:rFonts w:hint="eastAsia"/>
        </w:rPr>
        <w:t>73-201</w:t>
      </w:r>
      <w:r>
        <w:t>9</w:t>
      </w:r>
      <w:r>
        <w:rPr>
          <w:rFonts w:hint="eastAsia"/>
        </w:rPr>
        <w:t xml:space="preserve"> 卫星定位城市测量技术规范</w:t>
      </w:r>
    </w:p>
    <w:p w14:paraId="58A483DA">
      <w:pPr>
        <w:pStyle w:val="26"/>
        <w:numPr>
          <w:ilvl w:val="0"/>
          <w:numId w:val="8"/>
        </w:numPr>
        <w:ind w:firstLineChars="0"/>
      </w:pPr>
      <w:r>
        <w:rPr>
          <w:rFonts w:hint="eastAsia" w:ascii="Times New Roman" w:hAnsi="Times New Roman" w:eastAsia="仿宋" w:cs="Times New Roman"/>
          <w:i w:val="0"/>
          <w:iCs w:val="0"/>
          <w:caps w:val="0"/>
          <w:color w:val="auto"/>
          <w:spacing w:val="0"/>
          <w:sz w:val="28"/>
          <w:szCs w:val="24"/>
          <w:shd w:val="clear" w:fill="auto"/>
        </w:rPr>
        <w:t>CH/T 2014-2016</w:t>
      </w:r>
      <w:r>
        <w:rPr>
          <w:rFonts w:hint="eastAsia" w:cs="Times New Roman"/>
          <w:i w:val="0"/>
          <w:iCs w:val="0"/>
          <w:caps w:val="0"/>
          <w:spacing w:val="0"/>
          <w:sz w:val="28"/>
          <w:szCs w:val="24"/>
          <w:shd w:val="clear"/>
          <w:lang w:val="en-US" w:eastAsia="zh-CN"/>
        </w:rPr>
        <w:t xml:space="preserve"> </w:t>
      </w:r>
      <w:r>
        <w:rPr>
          <w:rFonts w:hint="eastAsia"/>
        </w:rPr>
        <w:t>大地测量控制点坐标转换技术规范</w:t>
      </w:r>
    </w:p>
    <w:p w14:paraId="03BF932D">
      <w:pPr>
        <w:pStyle w:val="3"/>
        <w:ind w:left="283"/>
      </w:pPr>
      <w:bookmarkStart w:id="99" w:name="_Toc23200"/>
      <w:bookmarkStart w:id="100" w:name="_Toc3969"/>
      <w:bookmarkStart w:id="101" w:name="_Toc7599"/>
      <w:bookmarkStart w:id="102" w:name="_Toc106617003"/>
      <w:bookmarkStart w:id="103" w:name="_Toc32469"/>
      <w:r>
        <w:rPr>
          <w:rFonts w:hint="eastAsia"/>
        </w:rPr>
        <w:t>（三）标准主要技术要求和理由</w:t>
      </w:r>
      <w:bookmarkEnd w:id="99"/>
      <w:bookmarkEnd w:id="100"/>
      <w:bookmarkEnd w:id="101"/>
      <w:bookmarkEnd w:id="102"/>
      <w:bookmarkEnd w:id="103"/>
    </w:p>
    <w:p w14:paraId="53D141B9">
      <w:pPr>
        <w:pStyle w:val="4"/>
        <w:ind w:firstLine="798"/>
      </w:pPr>
      <w:bookmarkStart w:id="104" w:name="_Toc9384"/>
      <w:bookmarkStart w:id="105" w:name="_Toc28039"/>
      <w:bookmarkStart w:id="106" w:name="_Toc106617004"/>
      <w:bookmarkStart w:id="107" w:name="_Toc13770"/>
      <w:bookmarkStart w:id="108" w:name="_Toc32186"/>
      <w:r>
        <w:rPr>
          <w:rFonts w:hint="eastAsia"/>
        </w:rPr>
        <w:t>1、标准的技术要求</w:t>
      </w:r>
      <w:bookmarkEnd w:id="104"/>
      <w:bookmarkEnd w:id="105"/>
      <w:bookmarkEnd w:id="106"/>
      <w:bookmarkEnd w:id="107"/>
      <w:bookmarkEnd w:id="108"/>
    </w:p>
    <w:p w14:paraId="6055C73C">
      <w:pPr>
        <w:pStyle w:val="5"/>
        <w:spacing w:before="156" w:after="156"/>
        <w:ind w:firstLine="562"/>
      </w:pPr>
      <w:r>
        <w:rPr>
          <w:rFonts w:hint="eastAsia"/>
        </w:rPr>
        <w:t>（1）确保</w:t>
      </w:r>
      <w:r>
        <w:rPr>
          <w:rFonts w:hint="eastAsia"/>
          <w:lang w:val="en-US" w:eastAsia="zh-CN"/>
        </w:rPr>
        <w:t>涉及国家秘密事项</w:t>
      </w:r>
      <w:r>
        <w:rPr>
          <w:rFonts w:hint="eastAsia"/>
        </w:rPr>
        <w:t xml:space="preserve">数据安全 </w:t>
      </w:r>
      <w:r>
        <w:t xml:space="preserve">                                                                                                                                                                                                                                                                                                                                                                                                                                                                                                                                                                                                                                                                                                                                                                                                                                              </w:t>
      </w:r>
    </w:p>
    <w:p w14:paraId="39D53C58">
      <w:pPr>
        <w:ind w:firstLine="560"/>
      </w:pPr>
      <w:r>
        <w:rPr>
          <w:rFonts w:hint="eastAsia"/>
          <w:lang w:val="en-US" w:eastAsia="zh-CN"/>
        </w:rPr>
        <w:t>依据</w:t>
      </w:r>
      <w:r>
        <w:rPr>
          <w:rFonts w:hint="eastAsia"/>
        </w:rPr>
        <w:t>国</w:t>
      </w:r>
      <w:r>
        <w:rPr>
          <w:rFonts w:hint="eastAsia"/>
          <w:color w:val="000000"/>
        </w:rPr>
        <w:t>测</w:t>
      </w:r>
      <w:r>
        <w:rPr>
          <w:rFonts w:hint="eastAsia"/>
        </w:rPr>
        <w:t>成发〔20</w:t>
      </w:r>
      <w:r>
        <w:rPr>
          <w:rFonts w:hint="eastAsia"/>
          <w:lang w:val="en-US" w:eastAsia="zh-CN"/>
        </w:rPr>
        <w:t>16</w:t>
      </w:r>
      <w:r>
        <w:rPr>
          <w:rFonts w:hint="eastAsia"/>
        </w:rPr>
        <w:t>〕1号文件</w:t>
      </w:r>
      <w:r>
        <w:rPr>
          <w:rFonts w:hint="eastAsia"/>
          <w:lang w:eastAsia="zh-CN"/>
        </w:rPr>
        <w:t>、</w:t>
      </w:r>
      <w:r>
        <w:rPr>
          <w:rFonts w:hint="eastAsia"/>
        </w:rPr>
        <w:t>自然资发〔2020〕95号</w:t>
      </w:r>
      <w:r>
        <w:rPr>
          <w:rFonts w:hint="eastAsia"/>
          <w:lang w:val="en-US" w:eastAsia="zh-CN"/>
        </w:rPr>
        <w:t>文件，</w:t>
      </w:r>
      <w:r>
        <w:rPr>
          <w:rFonts w:hint="eastAsia"/>
        </w:rPr>
        <w:t>卫星导航定位基准站网的</w:t>
      </w:r>
      <w:r>
        <w:rPr>
          <w:rFonts w:hint="eastAsia"/>
          <w:lang w:val="en-US" w:eastAsia="zh-CN"/>
        </w:rPr>
        <w:t>部分数据</w:t>
      </w:r>
      <w:r>
        <w:rPr>
          <w:rFonts w:hint="eastAsia"/>
        </w:rPr>
        <w:t>内容属于涉及国家秘密事项，因此，通过强制标准进行相应的技术规定以确保数据安全也是</w:t>
      </w:r>
      <w:r>
        <w:rPr>
          <w:rFonts w:hint="eastAsia"/>
          <w:color w:val="000000"/>
        </w:rPr>
        <w:t>必须的</w:t>
      </w:r>
      <w:r>
        <w:rPr>
          <w:rFonts w:hint="eastAsia"/>
        </w:rPr>
        <w:t>。</w:t>
      </w:r>
    </w:p>
    <w:p w14:paraId="19BE3DC1">
      <w:pPr>
        <w:ind w:firstLine="560"/>
        <w:rPr>
          <w:rFonts w:hint="eastAsia" w:eastAsia="仿宋"/>
          <w:lang w:eastAsia="zh-CN"/>
        </w:rPr>
      </w:pPr>
      <w:r>
        <w:rPr>
          <w:rFonts w:hint="eastAsia"/>
        </w:rPr>
        <w:t>本标准在内容上立足于我国目前卫星导航定位基准站网安全管理的最基本技术要求，紧抓卫星导航定位基准站涉国家秘密信息的安全保护问题进行研究，体现了卫星导航定位基准站网与安全管理要求的重点。同时，作为我国国民经济建设的重要组成部分，卫星导航定位基准站技术</w:t>
      </w:r>
      <w:r>
        <w:rPr>
          <w:rFonts w:hint="eastAsia"/>
          <w:lang w:val="en-US" w:eastAsia="zh-CN"/>
        </w:rPr>
        <w:t>在</w:t>
      </w:r>
      <w:r>
        <w:rPr>
          <w:rFonts w:hint="eastAsia"/>
        </w:rPr>
        <w:t>某些行业已经形成了深度应用，而相关的标准</w:t>
      </w:r>
      <w:r>
        <w:rPr>
          <w:rFonts w:hint="eastAsia"/>
          <w:lang w:eastAsia="zh-CN"/>
        </w:rPr>
        <w:t>、</w:t>
      </w:r>
      <w:r>
        <w:rPr>
          <w:rFonts w:hint="eastAsia"/>
          <w:lang w:val="en-US" w:eastAsia="zh-CN"/>
        </w:rPr>
        <w:t>规范</w:t>
      </w:r>
      <w:r>
        <w:rPr>
          <w:rFonts w:hint="eastAsia"/>
        </w:rPr>
        <w:t>还是空白。因此，制定既确保国防、经济、社会生活各个方面的安全，又</w:t>
      </w:r>
      <w:r>
        <w:rPr>
          <w:rFonts w:hint="eastAsia"/>
          <w:lang w:val="en-US" w:eastAsia="zh-CN"/>
        </w:rPr>
        <w:t>不影响行业发展应用</w:t>
      </w:r>
      <w:r>
        <w:rPr>
          <w:rFonts w:hint="eastAsia"/>
        </w:rPr>
        <w:t>的技术要求，是本标准内容的根本定位。</w:t>
      </w:r>
    </w:p>
    <w:p w14:paraId="5D953182">
      <w:pPr>
        <w:pStyle w:val="5"/>
        <w:spacing w:before="156" w:after="156"/>
        <w:ind w:firstLine="562"/>
      </w:pPr>
      <w:r>
        <w:rPr>
          <w:rFonts w:hint="eastAsia"/>
        </w:rPr>
        <w:t>（2）</w:t>
      </w:r>
      <w:r>
        <w:rPr>
          <w:rFonts w:hint="eastAsia"/>
          <w:lang w:val="en-US" w:eastAsia="zh-CN"/>
        </w:rPr>
        <w:t>确保新型基础设施运行</w:t>
      </w:r>
      <w:r>
        <w:rPr>
          <w:rFonts w:hint="eastAsia"/>
        </w:rPr>
        <w:t>安全</w:t>
      </w:r>
    </w:p>
    <w:p w14:paraId="543D2115">
      <w:pPr>
        <w:ind w:firstLine="560"/>
      </w:pPr>
      <w:r>
        <w:rPr>
          <w:rFonts w:hint="eastAsia"/>
          <w:lang w:val="en-US" w:eastAsia="zh-CN"/>
        </w:rPr>
        <w:t>时空信息作为新型基础设施的重要组成部分，已成为我国未来经济社会发展的重要支撑。</w:t>
      </w:r>
      <w:r>
        <w:rPr>
          <w:rFonts w:hint="eastAsia"/>
        </w:rPr>
        <w:t>卫星导航定位基准站网</w:t>
      </w:r>
      <w:r>
        <w:rPr>
          <w:rFonts w:hint="eastAsia"/>
          <w:lang w:val="en-US" w:eastAsia="zh-CN"/>
        </w:rPr>
        <w:t>是精密定位、守时、授时服务的关键设施，发挥着基础性、关键性的作用。</w:t>
      </w:r>
      <w:r>
        <w:rPr>
          <w:rFonts w:hint="eastAsia"/>
        </w:rPr>
        <w:t>从基础设施对国防安全、经济安全、公共安全的支撑角度，保障基础设施安全，就是保障国家安全。因此，通过强制标准规定</w:t>
      </w:r>
      <w:r>
        <w:rPr>
          <w:rFonts w:hint="eastAsia"/>
          <w:lang w:val="en-US" w:eastAsia="zh-CN"/>
        </w:rPr>
        <w:t>技术要求</w:t>
      </w:r>
      <w:r>
        <w:rPr>
          <w:rFonts w:hint="eastAsia"/>
        </w:rPr>
        <w:t>以确保</w:t>
      </w:r>
      <w:r>
        <w:rPr>
          <w:rFonts w:hint="eastAsia"/>
          <w:lang w:val="en-US" w:eastAsia="zh-CN"/>
        </w:rPr>
        <w:t>新型基础设施</w:t>
      </w:r>
      <w:r>
        <w:rPr>
          <w:rFonts w:hint="eastAsia"/>
        </w:rPr>
        <w:t>安全也是</w:t>
      </w:r>
      <w:r>
        <w:rPr>
          <w:rFonts w:hint="eastAsia"/>
          <w:color w:val="000000"/>
        </w:rPr>
        <w:t>必须的</w:t>
      </w:r>
      <w:r>
        <w:rPr>
          <w:rFonts w:hint="eastAsia"/>
        </w:rPr>
        <w:t>。</w:t>
      </w:r>
    </w:p>
    <w:p w14:paraId="4C129E58">
      <w:pPr>
        <w:ind w:firstLine="560"/>
        <w:rPr>
          <w:rFonts w:hint="eastAsia"/>
        </w:rPr>
      </w:pPr>
      <w:r>
        <w:rPr>
          <w:rFonts w:hint="eastAsia"/>
        </w:rPr>
        <w:t>另一方面，基准站网应用已经深入到了各行各业，高精度测绘、无人值守集装箱管控、精准农业作业、电力线路巡检、车道级自动驾驶等若干应用系统都需要卫星导航定位基准站网服务支撑，确保卫星导航定位基准站的连续运行是后端应用系统的基本要求。因此，强制性规定卫星导航定位基准站的基本保障措施不仅是确保国家基础设施稳健发展，更是确保经济建设活动的安全。</w:t>
      </w:r>
    </w:p>
    <w:p w14:paraId="5D637CFA">
      <w:pPr>
        <w:pStyle w:val="5"/>
        <w:spacing w:before="156" w:after="156"/>
        <w:ind w:firstLine="562"/>
      </w:pPr>
      <w:r>
        <w:rPr>
          <w:rFonts w:hint="eastAsia"/>
        </w:rPr>
        <w:t>（</w:t>
      </w:r>
      <w:r>
        <w:t>3</w:t>
      </w:r>
      <w:r>
        <w:rPr>
          <w:rFonts w:hint="eastAsia"/>
        </w:rPr>
        <w:t>）促进北斗</w:t>
      </w:r>
      <w:r>
        <w:rPr>
          <w:rFonts w:hint="eastAsia"/>
          <w:lang w:val="en-US" w:eastAsia="zh-CN"/>
        </w:rPr>
        <w:t>卫星导航系统安全</w:t>
      </w:r>
      <w:r>
        <w:rPr>
          <w:rFonts w:hint="eastAsia"/>
        </w:rPr>
        <w:t>应用</w:t>
      </w:r>
    </w:p>
    <w:p w14:paraId="5FF252A8">
      <w:pPr>
        <w:ind w:firstLine="560"/>
        <w:rPr>
          <w:rFonts w:hint="eastAsia"/>
        </w:rPr>
      </w:pPr>
      <w:r>
        <w:rPr>
          <w:rFonts w:hint="eastAsia"/>
        </w:rPr>
        <w:t>北斗卫星导航系统是我国自主的全球卫星导航系统，</w:t>
      </w:r>
      <w:r>
        <w:rPr>
          <w:rFonts w:hint="eastAsia"/>
          <w:lang w:val="en-US" w:eastAsia="zh-CN"/>
        </w:rPr>
        <w:t>属于</w:t>
      </w:r>
      <w:r>
        <w:rPr>
          <w:rFonts w:hint="eastAsia"/>
        </w:rPr>
        <w:t>我国的大国重器，实现了卫星导航定位技术在我国军事应用的自由。推广北斗卫星导航定位技</w:t>
      </w:r>
      <w:r>
        <w:rPr>
          <w:rFonts w:hint="eastAsia"/>
          <w:lang w:val="en-US" w:eastAsia="zh-CN"/>
        </w:rPr>
        <w:t>术</w:t>
      </w:r>
      <w:r>
        <w:rPr>
          <w:rFonts w:hint="eastAsia"/>
        </w:rPr>
        <w:t>的民用产业化既是实现北斗卫星导航系统对美国G</w:t>
      </w:r>
      <w:r>
        <w:t>PS</w:t>
      </w:r>
      <w:r>
        <w:rPr>
          <w:rFonts w:hint="eastAsia"/>
        </w:rPr>
        <w:t>系统的超车举措，更是确保卫星导航定位技术应用的安全举措。卫星导航定位基准站网系统是北斗系统应用的典型场景，落实国家对推广北斗产业化应用</w:t>
      </w:r>
      <w:r>
        <w:rPr>
          <w:rFonts w:hint="eastAsia"/>
          <w:lang w:val="en-US" w:eastAsia="zh-CN"/>
        </w:rPr>
        <w:t>政策</w:t>
      </w:r>
      <w:r>
        <w:rPr>
          <w:rFonts w:hint="eastAsia"/>
        </w:rPr>
        <w:t>也是本标准的一个基本思想。因此，通过强制性标准促进北斗产业化应用</w:t>
      </w:r>
      <w:r>
        <w:rPr>
          <w:rFonts w:hint="eastAsia"/>
          <w:lang w:eastAsia="zh-CN"/>
        </w:rPr>
        <w:t>，</w:t>
      </w:r>
      <w:r>
        <w:rPr>
          <w:rFonts w:hint="eastAsia"/>
        </w:rPr>
        <w:t>一方面是直接落实国家政策要求，另一方面保障国家安全。</w:t>
      </w:r>
    </w:p>
    <w:p w14:paraId="1E80D84E">
      <w:pPr>
        <w:pStyle w:val="4"/>
        <w:ind w:firstLine="798"/>
      </w:pPr>
      <w:bookmarkStart w:id="109" w:name="_Toc28428"/>
      <w:bookmarkStart w:id="110" w:name="_Toc10419"/>
      <w:bookmarkStart w:id="111" w:name="_Toc25739"/>
      <w:bookmarkStart w:id="112" w:name="_Toc24356"/>
      <w:r>
        <w:rPr>
          <w:rFonts w:hint="eastAsia"/>
          <w:lang w:val="en-US" w:eastAsia="zh-CN"/>
        </w:rPr>
        <w:t>2</w:t>
      </w:r>
      <w:r>
        <w:rPr>
          <w:rFonts w:hint="eastAsia"/>
        </w:rPr>
        <w:t>、标准的</w:t>
      </w:r>
      <w:r>
        <w:rPr>
          <w:rFonts w:hint="eastAsia"/>
          <w:lang w:val="en-US" w:eastAsia="zh-CN"/>
        </w:rPr>
        <w:t>主要内容</w:t>
      </w:r>
      <w:bookmarkEnd w:id="109"/>
      <w:bookmarkEnd w:id="110"/>
      <w:bookmarkEnd w:id="111"/>
      <w:bookmarkEnd w:id="112"/>
    </w:p>
    <w:p w14:paraId="223DD62E">
      <w:pPr>
        <w:ind w:firstLine="560"/>
        <w:rPr>
          <w:rFonts w:hint="eastAsia"/>
          <w:lang w:val="en-US" w:eastAsia="zh-CN"/>
        </w:rPr>
      </w:pPr>
      <w:r>
        <w:rPr>
          <w:rFonts w:hint="eastAsia"/>
        </w:rPr>
        <w:t>本</w:t>
      </w:r>
      <w:r>
        <w:rPr>
          <w:rFonts w:hint="eastAsia"/>
          <w:lang w:val="en-US" w:eastAsia="zh-CN"/>
        </w:rPr>
        <w:t>文件的内容</w:t>
      </w:r>
      <w:r>
        <w:rPr>
          <w:rFonts w:hint="eastAsia"/>
        </w:rPr>
        <w:t>分为</w:t>
      </w:r>
      <w:r>
        <w:rPr>
          <w:rFonts w:hint="eastAsia"/>
          <w:lang w:val="en-US" w:eastAsia="zh-CN"/>
        </w:rPr>
        <w:t>8个</w:t>
      </w:r>
      <w:r>
        <w:rPr>
          <w:rFonts w:hint="eastAsia"/>
        </w:rPr>
        <w:t>部分。</w:t>
      </w:r>
      <w:r>
        <w:rPr>
          <w:rFonts w:hint="eastAsia"/>
          <w:lang w:val="en-US" w:eastAsia="zh-CN"/>
        </w:rPr>
        <w:t>前4个部分为标准的适用范围、规范性引用文件、术语、缩略语。主体部分为基本要求、设施安全要求、数据安全要求、服务安全要求。</w:t>
      </w:r>
    </w:p>
    <w:p w14:paraId="371D88FB">
      <w:pPr>
        <w:pStyle w:val="5"/>
      </w:pPr>
      <w:r>
        <w:rPr>
          <w:rFonts w:hint="eastAsia"/>
          <w:lang w:eastAsia="zh-CN"/>
        </w:rPr>
        <w:t>（</w:t>
      </w:r>
      <w:r>
        <w:rPr>
          <w:rFonts w:hint="eastAsia"/>
        </w:rPr>
        <w:t>1）范围</w:t>
      </w:r>
    </w:p>
    <w:p w14:paraId="16C881C1">
      <w:pPr>
        <w:ind w:firstLine="560"/>
      </w:pPr>
      <w:r>
        <w:rPr>
          <w:rFonts w:hint="eastAsia"/>
        </w:rPr>
        <w:t>本</w:t>
      </w:r>
      <w:r>
        <w:rPr>
          <w:rFonts w:hint="eastAsia"/>
          <w:lang w:val="en-US" w:eastAsia="zh-CN"/>
        </w:rPr>
        <w:t>文件</w:t>
      </w:r>
      <w:r>
        <w:rPr>
          <w:rFonts w:hint="eastAsia"/>
        </w:rPr>
        <w:t>在内容上</w:t>
      </w:r>
      <w:r>
        <w:rPr>
          <w:rFonts w:hint="eastAsia"/>
          <w:lang w:val="en-US" w:eastAsia="zh-CN"/>
        </w:rPr>
        <w:t>聚焦卫星导航定位基准站涉及的国家安全要求，规定了卫星导航定位基准站基础设施的基本技术要求，同时针对数据安全、设施安全和服务安全分别进行规定</w:t>
      </w:r>
      <w:r>
        <w:rPr>
          <w:rFonts w:hint="eastAsia"/>
        </w:rPr>
        <w:t>。</w:t>
      </w:r>
    </w:p>
    <w:p w14:paraId="75A71665">
      <w:pPr>
        <w:ind w:firstLine="560"/>
        <w:rPr>
          <w:rFonts w:hint="eastAsia" w:eastAsia="仿宋"/>
          <w:lang w:val="en-US" w:eastAsia="zh-CN"/>
        </w:rPr>
      </w:pPr>
      <w:r>
        <w:rPr>
          <w:rFonts w:hint="eastAsia"/>
        </w:rPr>
        <w:t>本</w:t>
      </w:r>
      <w:r>
        <w:rPr>
          <w:rFonts w:hint="eastAsia"/>
          <w:lang w:val="en-US" w:eastAsia="zh-CN"/>
        </w:rPr>
        <w:t>文件</w:t>
      </w:r>
      <w:r>
        <w:rPr>
          <w:rFonts w:hint="eastAsia"/>
        </w:rPr>
        <w:t>适用于于中华人民共和国领域和中华人民共和国管辖的其他海域开展卫星导航定位基准站建设和服务活动</w:t>
      </w:r>
      <w:r>
        <w:rPr>
          <w:rFonts w:hint="eastAsia"/>
          <w:lang w:eastAsia="zh-CN"/>
        </w:rPr>
        <w:t>。</w:t>
      </w:r>
      <w:r>
        <w:rPr>
          <w:rFonts w:hint="eastAsia"/>
        </w:rPr>
        <w:t>单个卫星导航定位基准站、非</w:t>
      </w:r>
      <w:r>
        <w:rPr>
          <w:rFonts w:hint="eastAsia"/>
          <w:lang w:val="en-US" w:eastAsia="zh-CN"/>
        </w:rPr>
        <w:t>构成</w:t>
      </w:r>
      <w:r>
        <w:rPr>
          <w:rFonts w:hint="eastAsia"/>
        </w:rPr>
        <w:t>网络</w:t>
      </w:r>
      <w:r>
        <w:rPr>
          <w:rFonts w:hint="eastAsia"/>
          <w:lang w:val="en-US" w:eastAsia="zh-CN"/>
        </w:rPr>
        <w:t>的</w:t>
      </w:r>
      <w:r>
        <w:rPr>
          <w:rFonts w:hint="eastAsia"/>
        </w:rPr>
        <w:t>多个</w:t>
      </w:r>
      <w:r>
        <w:rPr>
          <w:rFonts w:hint="eastAsia"/>
          <w:lang w:val="en-US" w:eastAsia="zh-CN"/>
        </w:rPr>
        <w:t>单</w:t>
      </w:r>
      <w:r>
        <w:rPr>
          <w:rFonts w:hint="eastAsia"/>
        </w:rPr>
        <w:t>卫星导航定位基准站同样也</w:t>
      </w:r>
      <w:r>
        <w:rPr>
          <w:rFonts w:hint="eastAsia"/>
          <w:lang w:val="en-US" w:eastAsia="zh-CN"/>
        </w:rPr>
        <w:t>应</w:t>
      </w:r>
      <w:r>
        <w:rPr>
          <w:rFonts w:hint="eastAsia"/>
        </w:rPr>
        <w:t>执行本标准。</w:t>
      </w:r>
      <w:r>
        <w:rPr>
          <w:rFonts w:hint="eastAsia"/>
          <w:lang w:val="en-US" w:eastAsia="zh-CN"/>
        </w:rPr>
        <w:t>但</w:t>
      </w:r>
      <w:r>
        <w:rPr>
          <w:rFonts w:hint="eastAsia" w:cs="Times New Roman"/>
          <w:color w:val="auto"/>
          <w:lang w:val="en-US" w:eastAsia="zh-CN"/>
        </w:rPr>
        <w:t>军事管理区内的基准站执行</w:t>
      </w:r>
      <w:r>
        <w:rPr>
          <w:rFonts w:hint="default" w:cs="Times New Roman"/>
          <w:color w:val="000000"/>
          <w:lang/>
        </w:rPr>
        <w:t>涉</w:t>
      </w:r>
      <w:r>
        <w:rPr>
          <w:rFonts w:hint="eastAsia" w:cs="Times New Roman"/>
          <w:color w:val="auto"/>
          <w:lang w:val="en-US" w:eastAsia="zh-CN"/>
        </w:rPr>
        <w:t>军规定，不执行本标准。</w:t>
      </w:r>
    </w:p>
    <w:p w14:paraId="3A7A15F7">
      <w:pPr>
        <w:pStyle w:val="5"/>
      </w:pPr>
      <w:r>
        <w:rPr>
          <w:rFonts w:hint="eastAsia"/>
          <w:lang w:eastAsia="zh-CN"/>
        </w:rPr>
        <w:t>（</w:t>
      </w:r>
      <w:r>
        <w:rPr>
          <w:rFonts w:hint="eastAsia"/>
        </w:rPr>
        <w:t>2）规范性引用文件</w:t>
      </w:r>
    </w:p>
    <w:p w14:paraId="58E47AC6">
      <w:pPr>
        <w:ind w:firstLine="560"/>
      </w:pPr>
      <w:r>
        <w:rPr>
          <w:rFonts w:hint="eastAsia"/>
        </w:rPr>
        <w:t>本文件无规范性引用文件。</w:t>
      </w:r>
    </w:p>
    <w:p w14:paraId="71271940">
      <w:pPr>
        <w:pStyle w:val="5"/>
      </w:pPr>
      <w:r>
        <w:rPr>
          <w:rFonts w:hint="eastAsia"/>
          <w:lang w:eastAsia="zh-CN"/>
        </w:rPr>
        <w:t>（</w:t>
      </w:r>
      <w:r>
        <w:rPr>
          <w:rFonts w:hint="eastAsia"/>
        </w:rPr>
        <w:t>3）术语</w:t>
      </w:r>
    </w:p>
    <w:p w14:paraId="242CD533">
      <w:pPr>
        <w:ind w:firstLine="560"/>
        <w:rPr>
          <w:rFonts w:hint="default" w:eastAsia="仿宋"/>
          <w:color w:val="auto"/>
          <w:lang w:val="en-US" w:eastAsia="zh-CN"/>
        </w:rPr>
      </w:pPr>
      <w:r>
        <w:rPr>
          <w:rFonts w:hint="eastAsia"/>
          <w:color w:val="auto"/>
        </w:rPr>
        <w:t>本文件根据</w:t>
      </w:r>
      <w:r>
        <w:rPr>
          <w:rFonts w:hint="eastAsia"/>
          <w:color w:val="auto"/>
          <w:lang w:val="en-US" w:eastAsia="zh-CN"/>
        </w:rPr>
        <w:t>内容表述需要</w:t>
      </w:r>
      <w:r>
        <w:rPr>
          <w:rFonts w:hint="eastAsia"/>
          <w:color w:val="auto"/>
        </w:rPr>
        <w:t>界定了</w:t>
      </w:r>
      <w:r>
        <w:rPr>
          <w:rFonts w:hint="eastAsia"/>
          <w:color w:val="auto"/>
          <w:lang w:val="en-US" w:eastAsia="zh-CN"/>
        </w:rPr>
        <w:t>12</w:t>
      </w:r>
      <w:r>
        <w:rPr>
          <w:rFonts w:hint="eastAsia"/>
          <w:color w:val="auto"/>
        </w:rPr>
        <w:t>个术语</w:t>
      </w:r>
      <w:r>
        <w:rPr>
          <w:rFonts w:hint="eastAsia"/>
          <w:color w:val="auto"/>
          <w:lang w:val="en-US" w:eastAsia="zh-CN"/>
        </w:rPr>
        <w:t>的定义</w:t>
      </w:r>
      <w:r>
        <w:rPr>
          <w:rFonts w:hint="eastAsia"/>
          <w:color w:val="auto"/>
        </w:rPr>
        <w:t>。</w:t>
      </w:r>
      <w:r>
        <w:rPr>
          <w:rFonts w:hint="eastAsia"/>
          <w:color w:val="auto"/>
          <w:lang w:val="en-US" w:eastAsia="zh-CN"/>
        </w:rPr>
        <w:t>其中需要重点说明的术语：</w:t>
      </w:r>
    </w:p>
    <w:p w14:paraId="00A70AD4">
      <w:pPr>
        <w:ind w:firstLine="560"/>
        <w:rPr>
          <w:rFonts w:hint="eastAsia"/>
          <w:color w:val="auto"/>
        </w:rPr>
      </w:pPr>
      <w:r>
        <w:rPr>
          <w:rFonts w:hint="eastAsia"/>
          <w:color w:val="auto"/>
          <w:lang w:val="en-US" w:eastAsia="zh-CN"/>
        </w:rPr>
        <w:t>1）有线专网</w:t>
      </w:r>
      <w:r>
        <w:rPr>
          <w:rFonts w:hint="eastAsia"/>
          <w:color w:val="auto"/>
        </w:rPr>
        <w:t>wired private network</w:t>
      </w:r>
    </w:p>
    <w:p w14:paraId="7B865DFB">
      <w:pPr>
        <w:ind w:firstLine="560"/>
        <w:rPr>
          <w:rFonts w:hint="eastAsia" w:ascii="Times New Roman" w:hAnsi="Times New Roman" w:eastAsia="仿宋" w:cs="Times New Roman"/>
          <w:i w:val="0"/>
          <w:iCs w:val="0"/>
          <w:caps w:val="0"/>
          <w:color w:val="auto"/>
          <w:spacing w:val="0"/>
          <w:sz w:val="28"/>
          <w:szCs w:val="24"/>
        </w:rPr>
      </w:pPr>
      <w:r>
        <w:rPr>
          <w:rFonts w:hint="eastAsia" w:ascii="Times New Roman"/>
          <w:color w:val="auto"/>
        </w:rPr>
        <w:t>在</w:t>
      </w:r>
      <w:r>
        <w:rPr>
          <w:rFonts w:hint="eastAsia" w:ascii="Times New Roman"/>
          <w:color w:val="auto"/>
          <w:lang w:val="en-US" w:eastAsia="zh-CN"/>
        </w:rPr>
        <w:t>有线物理</w:t>
      </w:r>
      <w:r>
        <w:rPr>
          <w:rFonts w:hint="eastAsia" w:ascii="Times New Roman"/>
          <w:color w:val="auto"/>
        </w:rPr>
        <w:t>网络上构造出来的专用、封闭、可控的</w:t>
      </w:r>
      <w:r>
        <w:rPr>
          <w:rFonts w:hint="eastAsia" w:ascii="Times New Roman"/>
          <w:color w:val="auto"/>
          <w:lang w:val="en-US" w:eastAsia="zh-CN"/>
        </w:rPr>
        <w:t>安全</w:t>
      </w:r>
      <w:r>
        <w:rPr>
          <w:rFonts w:hint="eastAsia" w:ascii="Times New Roman"/>
          <w:color w:val="auto"/>
        </w:rPr>
        <w:t>通信网络</w:t>
      </w:r>
      <w:r>
        <w:rPr>
          <w:rFonts w:hint="eastAsia"/>
          <w:color w:val="auto"/>
          <w:lang w:eastAsia="zh-CN"/>
        </w:rPr>
        <w:t>。</w:t>
      </w:r>
      <w:r>
        <w:rPr>
          <w:rFonts w:hint="eastAsia"/>
          <w:color w:val="auto"/>
        </w:rPr>
        <w:t>是一种点对点（Point-to-Point）</w:t>
      </w:r>
      <w:r>
        <w:rPr>
          <w:rFonts w:hint="default"/>
          <w:color w:val="000000"/>
        </w:rPr>
        <w:t>或</w:t>
      </w:r>
      <w:r>
        <w:rPr>
          <w:rFonts w:hint="eastAsia"/>
          <w:color w:val="auto"/>
        </w:rPr>
        <w:t>点对多点（Poin</w:t>
      </w:r>
      <w:r>
        <w:rPr>
          <w:rFonts w:hint="eastAsia" w:cs="Times New Roman"/>
          <w:color w:val="auto"/>
          <w:sz w:val="28"/>
          <w:szCs w:val="24"/>
          <w:lang w:val="en-US" w:eastAsia="zh-CN"/>
        </w:rPr>
        <w:t>t- t</w:t>
      </w:r>
      <w:r>
        <w:rPr>
          <w:rFonts w:hint="eastAsia"/>
          <w:color w:val="auto"/>
        </w:rPr>
        <w:t>o</w:t>
      </w:r>
      <w:r>
        <w:rPr>
          <w:rFonts w:hint="eastAsia" w:cs="Times New Roman"/>
          <w:color w:val="auto"/>
          <w:sz w:val="28"/>
          <w:szCs w:val="24"/>
          <w:lang w:val="en-US" w:eastAsia="zh-CN"/>
        </w:rPr>
        <w:t xml:space="preserve"> </w:t>
      </w:r>
      <w:r>
        <w:rPr>
          <w:rFonts w:hint="eastAsia"/>
          <w:color w:val="auto"/>
        </w:rPr>
        <w:t>-</w:t>
      </w:r>
      <w:r>
        <w:rPr>
          <w:rFonts w:hint="eastAsia" w:cs="Times New Roman"/>
          <w:color w:val="auto"/>
          <w:sz w:val="28"/>
          <w:szCs w:val="24"/>
          <w:lang w:val="en-US" w:eastAsia="zh-CN"/>
        </w:rPr>
        <w:t xml:space="preserve"> </w:t>
      </w:r>
      <w:r>
        <w:rPr>
          <w:rFonts w:hint="eastAsia"/>
          <w:color w:val="auto"/>
        </w:rPr>
        <w:t>Multipoint）的专用通信链路，为用户提供独占带宽、固定路径和端到端可控的数据传输通道。</w:t>
      </w:r>
    </w:p>
    <w:p w14:paraId="5C262AB5">
      <w:pPr>
        <w:ind w:firstLine="560"/>
        <w:rPr>
          <w:rFonts w:hint="eastAsia"/>
          <w:color w:val="auto"/>
        </w:rPr>
      </w:pPr>
      <w:r>
        <w:rPr>
          <w:rFonts w:hint="eastAsia"/>
          <w:color w:val="auto"/>
        </w:rPr>
        <w:t>技术实现方式</w:t>
      </w:r>
      <w:r>
        <w:rPr>
          <w:rFonts w:hint="eastAsia"/>
          <w:color w:val="auto"/>
          <w:lang w:val="en-US" w:eastAsia="zh-CN"/>
        </w:rPr>
        <w:t>包括：</w:t>
      </w:r>
    </w:p>
    <w:p w14:paraId="28960AFA">
      <w:pPr>
        <w:numPr>
          <w:ilvl w:val="0"/>
          <w:numId w:val="9"/>
        </w:numPr>
        <w:ind w:left="840" w:leftChars="200" w:hanging="280" w:hangingChars="100"/>
        <w:rPr>
          <w:rFonts w:hint="eastAsia"/>
          <w:color w:val="auto"/>
        </w:rPr>
      </w:pPr>
      <w:r>
        <w:rPr>
          <w:rFonts w:hint="eastAsia"/>
          <w:color w:val="auto"/>
        </w:rPr>
        <w:t>物理专线</w:t>
      </w:r>
      <w:r>
        <w:rPr>
          <w:rFonts w:hint="eastAsia"/>
          <w:color w:val="auto"/>
          <w:lang w:eastAsia="zh-CN"/>
        </w:rPr>
        <w:t>。</w:t>
      </w:r>
      <w:r>
        <w:rPr>
          <w:rFonts w:hint="eastAsia"/>
          <w:color w:val="auto"/>
        </w:rPr>
        <w:t>运营商铺设专用物理介质（如光纤、同轴电缆</w:t>
      </w:r>
      <w:r>
        <w:rPr>
          <w:rFonts w:hint="eastAsia"/>
          <w:color w:val="auto"/>
          <w:lang w:val="en-US" w:eastAsia="zh-CN"/>
        </w:rPr>
        <w:t>等</w:t>
      </w:r>
      <w:r>
        <w:rPr>
          <w:rFonts w:hint="eastAsia"/>
          <w:color w:val="auto"/>
        </w:rPr>
        <w:t>），直接连接用户两端（</w:t>
      </w:r>
      <w:r>
        <w:rPr>
          <w:rFonts w:hint="default"/>
          <w:color w:val="000000"/>
        </w:rPr>
        <w:t>如</w:t>
      </w:r>
      <w:r>
        <w:rPr>
          <w:rFonts w:hint="eastAsia"/>
          <w:color w:val="auto"/>
        </w:rPr>
        <w:t>总部与数据中心）。典型技术</w:t>
      </w:r>
      <w:r>
        <w:rPr>
          <w:rFonts w:hint="eastAsia"/>
          <w:color w:val="auto"/>
          <w:lang w:val="en-US" w:eastAsia="zh-CN"/>
        </w:rPr>
        <w:t>包括</w:t>
      </w:r>
      <w:r>
        <w:rPr>
          <w:rFonts w:hint="eastAsia"/>
          <w:color w:val="auto"/>
        </w:rPr>
        <w:t>SDH（同步数字体系）、MSTP（多业务传送平台）、OTN（光传送网）。</w:t>
      </w:r>
    </w:p>
    <w:p w14:paraId="79FA8EDA">
      <w:pPr>
        <w:numPr>
          <w:ilvl w:val="0"/>
          <w:numId w:val="9"/>
        </w:numPr>
        <w:ind w:left="840" w:leftChars="200" w:hanging="280" w:hangingChars="100"/>
        <w:rPr>
          <w:rFonts w:hint="eastAsia"/>
          <w:color w:val="auto"/>
        </w:rPr>
      </w:pPr>
      <w:r>
        <w:rPr>
          <w:rFonts w:hint="eastAsia"/>
          <w:color w:val="auto"/>
        </w:rPr>
        <w:t>虚拟专线</w:t>
      </w:r>
      <w:r>
        <w:rPr>
          <w:rFonts w:hint="eastAsia"/>
          <w:color w:val="auto"/>
          <w:lang w:eastAsia="zh-CN"/>
        </w:rPr>
        <w:t>。</w:t>
      </w:r>
      <w:r>
        <w:rPr>
          <w:rFonts w:hint="eastAsia"/>
          <w:color w:val="auto"/>
        </w:rPr>
        <w:t>基于运营商共享网络基础设施，通过逻辑隔离技术模拟专线效果，成本较低。典型技术</w:t>
      </w:r>
      <w:r>
        <w:rPr>
          <w:rFonts w:hint="eastAsia"/>
          <w:color w:val="auto"/>
          <w:lang w:val="en-US" w:eastAsia="zh-CN"/>
        </w:rPr>
        <w:t>包括</w:t>
      </w:r>
      <w:r>
        <w:rPr>
          <w:rFonts w:hint="eastAsia"/>
          <w:color w:val="auto"/>
        </w:rPr>
        <w:t>MPLS VPN、</w:t>
      </w:r>
      <w:r>
        <w:rPr>
          <w:rFonts w:hint="default"/>
          <w:color w:val="000000"/>
        </w:rPr>
        <w:t>IPSec</w:t>
      </w:r>
      <w:r>
        <w:rPr>
          <w:rFonts w:hint="eastAsia"/>
          <w:color w:val="auto"/>
        </w:rPr>
        <w:t xml:space="preserve"> VPN、VPLS（虚拟专用局域网服务）。</w:t>
      </w:r>
    </w:p>
    <w:p w14:paraId="700C05B4">
      <w:pPr>
        <w:numPr>
          <w:ilvl w:val="0"/>
          <w:numId w:val="9"/>
        </w:numPr>
        <w:ind w:left="840" w:leftChars="200" w:hanging="280" w:hangingChars="100"/>
        <w:rPr>
          <w:rFonts w:hint="eastAsia"/>
          <w:color w:val="auto"/>
        </w:rPr>
      </w:pPr>
      <w:r>
        <w:rPr>
          <w:rFonts w:hint="eastAsia"/>
          <w:color w:val="auto"/>
        </w:rPr>
        <w:t>新技术</w:t>
      </w:r>
      <w:r>
        <w:rPr>
          <w:rFonts w:hint="eastAsia"/>
          <w:color w:val="auto"/>
          <w:lang w:eastAsia="zh-CN"/>
        </w:rPr>
        <w:t>。</w:t>
      </w:r>
      <w:r>
        <w:rPr>
          <w:rFonts w:hint="eastAsia"/>
          <w:color w:val="auto"/>
        </w:rPr>
        <w:t>云专线</w:t>
      </w:r>
      <w:r>
        <w:rPr>
          <w:rFonts w:hint="eastAsia"/>
          <w:color w:val="auto"/>
          <w:lang w:val="en-US" w:eastAsia="zh-CN"/>
        </w:rPr>
        <w:t>和</w:t>
      </w:r>
      <w:r>
        <w:rPr>
          <w:rFonts w:hint="eastAsia"/>
          <w:color w:val="auto"/>
        </w:rPr>
        <w:t>5G专线</w:t>
      </w:r>
      <w:r>
        <w:rPr>
          <w:rFonts w:hint="eastAsia"/>
          <w:color w:val="auto"/>
          <w:lang w:eastAsia="zh-CN"/>
        </w:rPr>
        <w:t>，</w:t>
      </w:r>
      <w:r>
        <w:rPr>
          <w:rFonts w:hint="eastAsia"/>
          <w:color w:val="auto"/>
          <w:lang w:val="en-US" w:eastAsia="zh-CN"/>
        </w:rPr>
        <w:t>目前该技术还在进一步论证之中</w:t>
      </w:r>
      <w:r>
        <w:rPr>
          <w:rFonts w:hint="eastAsia"/>
          <w:color w:val="auto"/>
          <w:lang w:eastAsia="zh-CN"/>
        </w:rPr>
        <w:t>。</w:t>
      </w:r>
    </w:p>
    <w:p w14:paraId="08A0B5A2">
      <w:pPr>
        <w:ind w:firstLine="560"/>
        <w:rPr>
          <w:rFonts w:hint="eastAsia"/>
          <w:color w:val="auto"/>
          <w:lang w:val="en-US" w:eastAsia="zh-CN"/>
        </w:rPr>
      </w:pPr>
      <w:r>
        <w:rPr>
          <w:rFonts w:hint="eastAsia"/>
          <w:color w:val="auto"/>
          <w:lang w:val="en-US" w:eastAsia="zh-CN"/>
        </w:rPr>
        <w:t>尽管通信技术的发展，专线的技术实现有多种方式，但本标准中数据中心与数据中心之间的数据传输链路规定为物理专线，基于无线网络的信息专线技术不满足本标准要求。</w:t>
      </w:r>
    </w:p>
    <w:p w14:paraId="2602D8BD">
      <w:pPr>
        <w:ind w:firstLine="560"/>
        <w:rPr>
          <w:rFonts w:hint="eastAsia"/>
          <w:color w:val="auto"/>
          <w:lang w:val="en-US" w:eastAsia="zh-CN"/>
        </w:rPr>
      </w:pPr>
      <w:r>
        <w:rPr>
          <w:rFonts w:hint="eastAsia"/>
          <w:color w:val="auto"/>
          <w:lang w:val="en-US" w:eastAsia="zh-CN"/>
        </w:rPr>
        <w:t>2）商用密码技术Commercial Cryptography Technology</w:t>
      </w:r>
    </w:p>
    <w:p w14:paraId="25FC8DCF">
      <w:pPr>
        <w:ind w:firstLine="560"/>
        <w:rPr>
          <w:rFonts w:hint="eastAsia" w:ascii="Times New Roman" w:hAnsi="Times New Roman" w:eastAsia="仿宋" w:cs="Times New Roman"/>
          <w:i w:val="0"/>
          <w:iCs w:val="0"/>
          <w:caps w:val="0"/>
          <w:color w:val="auto"/>
          <w:spacing w:val="0"/>
          <w:sz w:val="28"/>
          <w:szCs w:val="24"/>
          <w:shd w:val="clear" w:fill="FFFFFF"/>
        </w:rPr>
      </w:pPr>
      <w:r>
        <w:rPr>
          <w:rFonts w:hint="eastAsia" w:ascii="Times New Roman" w:hAnsi="Times New Roman" w:eastAsia="仿宋" w:cs="Times New Roman"/>
          <w:i w:val="0"/>
          <w:iCs w:val="0"/>
          <w:caps w:val="0"/>
          <w:color w:val="auto"/>
          <w:spacing w:val="0"/>
          <w:sz w:val="28"/>
          <w:szCs w:val="24"/>
          <w:shd w:val="clear" w:fill="FFFFFF"/>
        </w:rPr>
        <w:t>采用特定变换的方法对不属于国家秘密的信息等进行加密保护、安全认证的技术、产品和服务。</w:t>
      </w:r>
    </w:p>
    <w:p w14:paraId="6E72A9ED">
      <w:pPr>
        <w:ind w:firstLine="560"/>
        <w:rPr>
          <w:rFonts w:hint="default"/>
          <w:color w:val="auto"/>
        </w:rPr>
      </w:pPr>
      <w:bookmarkStart w:id="113" w:name="_Toc155277808"/>
      <w:bookmarkEnd w:id="113"/>
      <w:r>
        <w:rPr>
          <w:rFonts w:hint="default"/>
          <w:color w:val="auto"/>
        </w:rPr>
        <w:t>实现商用密码算法的加密、解密和认证等功能的技术。（包括密码算法编程技术和密码算法芯片、加密卡等的实现技术）。商用密码技术是商用密码的核心，商用密码算法标准由国家密码管理局制定，</w:t>
      </w:r>
      <w:r>
        <w:rPr>
          <w:rFonts w:hint="eastAsia"/>
          <w:color w:val="auto"/>
          <w:lang w:val="en-US" w:eastAsia="zh-CN"/>
        </w:rPr>
        <w:t>目前已</w:t>
      </w:r>
      <w:r>
        <w:rPr>
          <w:rFonts w:hint="default"/>
          <w:color w:val="auto"/>
        </w:rPr>
        <w:t>形成了较完善的标准体系，祖冲之（ZUC）、SM2、SM3、SM4 和 SM9 等我国商用密码算法已成为我国密码行业和国家标准，并被纳入 ISO/IEC 国际标准正式发布</w:t>
      </w:r>
      <w:r>
        <w:rPr>
          <w:rFonts w:hint="eastAsia"/>
          <w:color w:val="auto"/>
          <w:lang w:eastAsia="zh-CN"/>
        </w:rPr>
        <w:t>，</w:t>
      </w:r>
      <w:r>
        <w:rPr>
          <w:rFonts w:hint="eastAsia"/>
          <w:color w:val="auto"/>
          <w:lang w:val="en-US" w:eastAsia="zh-CN"/>
        </w:rPr>
        <w:t>同时，</w:t>
      </w:r>
      <w:r>
        <w:rPr>
          <w:rFonts w:hint="default"/>
          <w:color w:val="auto"/>
        </w:rPr>
        <w:t>国家将商用密码技术列入国家秘密。</w:t>
      </w:r>
    </w:p>
    <w:p w14:paraId="6606CB5B">
      <w:pPr>
        <w:ind w:firstLine="560"/>
        <w:rPr>
          <w:rFonts w:hint="default"/>
          <w:color w:val="auto"/>
        </w:rPr>
      </w:pPr>
      <w:r>
        <w:rPr>
          <w:rFonts w:hint="default"/>
          <w:color w:val="auto"/>
        </w:rPr>
        <w:t>根据密钥和应用不同</w:t>
      </w:r>
      <w:r>
        <w:rPr>
          <w:rFonts w:hint="eastAsia"/>
          <w:color w:val="auto"/>
          <w:lang w:eastAsia="zh-CN"/>
        </w:rPr>
        <w:t>，</w:t>
      </w:r>
      <w:r>
        <w:rPr>
          <w:rFonts w:hint="default"/>
          <w:color w:val="auto"/>
        </w:rPr>
        <w:t>密码算法可以分为对称密码算法、非对称密码算法和密码杂凑算法等。根据处理方式的不同</w:t>
      </w:r>
      <w:r>
        <w:rPr>
          <w:rFonts w:hint="eastAsia"/>
          <w:color w:val="auto"/>
          <w:lang w:eastAsia="zh-CN"/>
        </w:rPr>
        <w:t>，</w:t>
      </w:r>
      <w:r>
        <w:rPr>
          <w:rFonts w:hint="default"/>
          <w:color w:val="auto"/>
        </w:rPr>
        <w:t>对称密码算法分为分组密码算法和序列密码算法(流密码)两大类。序列密码算法主要用于移动通信、卫星通信等实时性要求比较高的领域</w:t>
      </w:r>
      <w:r>
        <w:rPr>
          <w:rFonts w:hint="eastAsia"/>
          <w:color w:val="auto"/>
          <w:lang w:eastAsia="zh-CN"/>
        </w:rPr>
        <w:t>；</w:t>
      </w:r>
      <w:r>
        <w:rPr>
          <w:rFonts w:hint="default"/>
          <w:color w:val="auto"/>
        </w:rPr>
        <w:t>分组密码算法用于网络通信、存储加密等领域。常用的对称密码算法包括我国的SM1算法、SM4算法,以及国际上的AES、DES、IDEA等算法。非对称密码算法,又称为公</w:t>
      </w:r>
      <w:r>
        <w:rPr>
          <w:rFonts w:hint="default"/>
          <w:color w:val="000000"/>
        </w:rPr>
        <w:t>钥</w:t>
      </w:r>
      <w:r>
        <w:rPr>
          <w:rFonts w:hint="default"/>
          <w:color w:val="auto"/>
        </w:rPr>
        <w:t>密码算法</w:t>
      </w:r>
      <w:r>
        <w:rPr>
          <w:rFonts w:hint="eastAsia"/>
          <w:color w:val="auto"/>
          <w:lang w:eastAsia="zh-CN"/>
        </w:rPr>
        <w:t>，</w:t>
      </w:r>
      <w:r>
        <w:rPr>
          <w:rFonts w:hint="default"/>
          <w:color w:val="auto"/>
        </w:rPr>
        <w:t>主要用于数字签名、身份鉴别、密钥协商等领域</w:t>
      </w:r>
      <w:r>
        <w:rPr>
          <w:rFonts w:hint="eastAsia"/>
          <w:color w:val="auto"/>
          <w:lang w:eastAsia="zh-CN"/>
        </w:rPr>
        <w:t>，</w:t>
      </w:r>
      <w:r>
        <w:rPr>
          <w:rFonts w:hint="default"/>
          <w:color w:val="auto"/>
        </w:rPr>
        <w:t>常用算法包括我国的SM2 算法</w:t>
      </w:r>
      <w:r>
        <w:rPr>
          <w:rFonts w:hint="eastAsia"/>
          <w:color w:val="auto"/>
          <w:lang w:eastAsia="zh-CN"/>
        </w:rPr>
        <w:t>，</w:t>
      </w:r>
      <w:r>
        <w:rPr>
          <w:rFonts w:hint="default"/>
          <w:color w:val="auto"/>
        </w:rPr>
        <w:t>以及国际上的RSA、ECDSA等算法。</w:t>
      </w:r>
    </w:p>
    <w:p w14:paraId="27E9FDDA">
      <w:pPr>
        <w:ind w:firstLine="560"/>
        <w:rPr>
          <w:rFonts w:hint="default" w:eastAsia="仿宋"/>
          <w:sz w:val="28"/>
          <w:szCs w:val="28"/>
          <w:lang w:val="en-US" w:eastAsia="zh-CN"/>
        </w:rPr>
      </w:pPr>
      <w:r>
        <w:rPr>
          <w:rFonts w:hint="default"/>
          <w:sz w:val="28"/>
          <w:szCs w:val="28"/>
          <w:lang w:val="en-US" w:eastAsia="zh-CN"/>
        </w:rPr>
        <w:t>国家密码管理局认定的国产密码算法的统称为</w:t>
      </w:r>
      <w:r>
        <w:rPr>
          <w:rFonts w:hint="eastAsia"/>
          <w:sz w:val="28"/>
          <w:szCs w:val="28"/>
          <w:lang w:val="en-US" w:eastAsia="zh-CN"/>
        </w:rPr>
        <w:t>“</w:t>
      </w:r>
      <w:r>
        <w:rPr>
          <w:rFonts w:hint="default"/>
          <w:sz w:val="28"/>
          <w:szCs w:val="28"/>
          <w:lang w:val="en-US" w:eastAsia="zh-CN"/>
        </w:rPr>
        <w:t>国家商用密码</w:t>
      </w:r>
      <w:r>
        <w:rPr>
          <w:rFonts w:hint="eastAsia"/>
          <w:sz w:val="28"/>
          <w:szCs w:val="28"/>
          <w:lang w:val="en-US" w:eastAsia="zh-CN"/>
        </w:rPr>
        <w:t>”，简称“国</w:t>
      </w:r>
      <w:r>
        <w:rPr>
          <w:rFonts w:hint="default"/>
          <w:color w:val="000000"/>
          <w:sz w:val="28"/>
          <w:szCs w:val="28"/>
          <w:lang/>
        </w:rPr>
        <w:t>密</w:t>
      </w:r>
      <w:r>
        <w:rPr>
          <w:rFonts w:hint="eastAsia"/>
          <w:sz w:val="28"/>
          <w:szCs w:val="28"/>
          <w:lang w:val="en-US" w:eastAsia="zh-CN"/>
        </w:rPr>
        <w:t>”，</w:t>
      </w:r>
      <w:r>
        <w:rPr>
          <w:rFonts w:hint="default"/>
          <w:sz w:val="28"/>
          <w:szCs w:val="28"/>
          <w:lang w:val="en-US" w:eastAsia="zh-CN"/>
        </w:rPr>
        <w:t>它是中国自主研发的密码技术，用于保护不涉及国家秘密的敏感信息(如企业数据、金融交易、政务信息等)</w:t>
      </w:r>
      <w:r>
        <w:rPr>
          <w:rFonts w:hint="eastAsia"/>
          <w:sz w:val="28"/>
          <w:szCs w:val="28"/>
          <w:lang w:val="en-US" w:eastAsia="zh-CN"/>
        </w:rPr>
        <w:t>。</w:t>
      </w:r>
      <w:r>
        <w:rPr>
          <w:rFonts w:hint="default"/>
          <w:szCs w:val="28"/>
        </w:rPr>
        <w:t>市场监管总局</w:t>
      </w:r>
      <w:r>
        <w:rPr>
          <w:rFonts w:hint="eastAsia"/>
          <w:szCs w:val="28"/>
          <w:lang w:val="en-US" w:eastAsia="zh-CN"/>
        </w:rPr>
        <w:t>和</w:t>
      </w:r>
      <w:r>
        <w:rPr>
          <w:rFonts w:hint="default"/>
          <w:szCs w:val="28"/>
        </w:rPr>
        <w:t>国家密码管理局</w:t>
      </w:r>
      <w:r>
        <w:rPr>
          <w:rFonts w:hint="eastAsia"/>
          <w:szCs w:val="28"/>
          <w:lang w:val="en-US" w:eastAsia="zh-CN"/>
        </w:rPr>
        <w:t>共同组织国家商用密码产品的认证，并发布取得认证的产品目录。</w:t>
      </w:r>
    </w:p>
    <w:p w14:paraId="2A26BF89">
      <w:pPr>
        <w:pStyle w:val="5"/>
      </w:pPr>
      <w:r>
        <w:rPr>
          <w:rFonts w:hint="eastAsia"/>
          <w:lang w:eastAsia="zh-CN"/>
        </w:rPr>
        <w:t>（</w:t>
      </w:r>
      <w:r>
        <w:rPr>
          <w:rFonts w:hint="eastAsia"/>
        </w:rPr>
        <w:t>4）缩略语</w:t>
      </w:r>
    </w:p>
    <w:p w14:paraId="200301A3">
      <w:pPr>
        <w:ind w:firstLine="560"/>
        <w:rPr>
          <w:color w:val="auto"/>
        </w:rPr>
      </w:pPr>
      <w:r>
        <w:rPr>
          <w:rFonts w:hint="eastAsia"/>
          <w:color w:val="auto"/>
        </w:rPr>
        <w:t>本文件列入了BDS、</w:t>
      </w:r>
      <w:r>
        <w:rPr>
          <w:rFonts w:hint="eastAsia"/>
          <w:color w:val="auto"/>
          <w:lang w:val="en-US" w:eastAsia="zh-CN"/>
        </w:rPr>
        <w:t>Galileo、GLONASS、</w:t>
      </w:r>
      <w:r>
        <w:rPr>
          <w:rFonts w:hint="eastAsia"/>
          <w:color w:val="auto"/>
        </w:rPr>
        <w:t>GNSS、GPS</w:t>
      </w:r>
      <w:r>
        <w:rPr>
          <w:rFonts w:hint="eastAsia"/>
          <w:color w:val="auto"/>
          <w:lang w:val="en-US" w:eastAsia="zh-CN"/>
        </w:rPr>
        <w:t>共5</w:t>
      </w:r>
      <w:r>
        <w:rPr>
          <w:rFonts w:hint="eastAsia"/>
          <w:color w:val="auto"/>
        </w:rPr>
        <w:t>个缩略语。</w:t>
      </w:r>
    </w:p>
    <w:p w14:paraId="76E27BB1">
      <w:pPr>
        <w:pStyle w:val="5"/>
        <w:rPr>
          <w:rFonts w:hint="default"/>
          <w:lang w:val="en-US" w:eastAsia="zh-CN"/>
        </w:rPr>
      </w:pPr>
      <w:r>
        <w:rPr>
          <w:rFonts w:hint="eastAsia"/>
          <w:lang w:eastAsia="zh-CN"/>
        </w:rPr>
        <w:t>（</w:t>
      </w:r>
      <w:r>
        <w:rPr>
          <w:rFonts w:hint="eastAsia"/>
        </w:rPr>
        <w:t>5）</w:t>
      </w:r>
      <w:r>
        <w:rPr>
          <w:rFonts w:hint="eastAsia"/>
          <w:lang w:val="en-US" w:eastAsia="zh-CN"/>
        </w:rPr>
        <w:t>基本要求</w:t>
      </w:r>
    </w:p>
    <w:p w14:paraId="022C2657">
      <w:pPr>
        <w:pStyle w:val="7"/>
        <w:ind w:firstLine="562"/>
        <w:rPr>
          <w:rFonts w:hint="eastAsia" w:eastAsia="楷体"/>
          <w:lang w:val="en-US" w:eastAsia="zh-CN"/>
        </w:rPr>
      </w:pPr>
      <w:r>
        <w:rPr>
          <w:rFonts w:hint="eastAsia"/>
          <w:lang w:val="en-US" w:eastAsia="zh-CN"/>
        </w:rPr>
        <w:t>a）卫星导航定位</w:t>
      </w:r>
      <w:r>
        <w:rPr>
          <w:rFonts w:hint="eastAsia"/>
        </w:rPr>
        <w:t>基准站</w:t>
      </w:r>
      <w:r>
        <w:rPr>
          <w:rFonts w:hint="eastAsia"/>
          <w:lang w:val="en-US" w:eastAsia="zh-CN"/>
        </w:rPr>
        <w:t>识别</w:t>
      </w:r>
      <w:r>
        <w:rPr>
          <w:rFonts w:hint="eastAsia"/>
        </w:rPr>
        <w:t>特</w:t>
      </w:r>
      <w:r>
        <w:rPr>
          <w:rFonts w:hint="eastAsia"/>
          <w:lang w:val="en-US" w:eastAsia="zh-CN"/>
        </w:rPr>
        <w:t>征</w:t>
      </w:r>
    </w:p>
    <w:p w14:paraId="658D048D">
      <w:pPr>
        <w:ind w:firstLine="560"/>
      </w:pPr>
      <w:r>
        <w:rPr>
          <w:rFonts w:hint="eastAsia"/>
          <w:lang w:val="en-US" w:eastAsia="zh-CN"/>
        </w:rPr>
        <w:t xml:space="preserve"> </w:t>
      </w:r>
      <w:r>
        <w:rPr>
          <w:rFonts w:hint="eastAsia"/>
        </w:rPr>
        <w:t>本</w:t>
      </w:r>
      <w:r>
        <w:rPr>
          <w:rFonts w:hint="eastAsia"/>
          <w:lang w:val="en-US" w:eastAsia="zh-CN"/>
        </w:rPr>
        <w:t>文件</w:t>
      </w:r>
      <w:r>
        <w:rPr>
          <w:rFonts w:hint="eastAsia"/>
        </w:rPr>
        <w:t>通过</w:t>
      </w:r>
      <w:r>
        <w:rPr>
          <w:rFonts w:hint="eastAsia"/>
          <w:lang w:val="en-US" w:eastAsia="zh-CN"/>
        </w:rPr>
        <w:t>3</w:t>
      </w:r>
      <w:r>
        <w:rPr>
          <w:rFonts w:hint="eastAsia"/>
        </w:rPr>
        <w:t>个特征</w:t>
      </w:r>
      <w:r>
        <w:rPr>
          <w:rFonts w:hint="eastAsia"/>
          <w:lang w:val="en-US" w:eastAsia="zh-CN"/>
        </w:rPr>
        <w:t>同时</w:t>
      </w:r>
      <w:r>
        <w:rPr>
          <w:rFonts w:hint="eastAsia"/>
        </w:rPr>
        <w:t>来界定卫星导航定位基准站</w:t>
      </w:r>
      <w:r>
        <w:rPr>
          <w:rFonts w:hint="eastAsia"/>
          <w:lang w:val="en-US" w:eastAsia="zh-CN"/>
        </w:rPr>
        <w:t>实体</w:t>
      </w:r>
      <w:r>
        <w:rPr>
          <w:rFonts w:hint="eastAsia"/>
        </w:rPr>
        <w:t>，进而确定本</w:t>
      </w:r>
      <w:r>
        <w:rPr>
          <w:rFonts w:hint="eastAsia"/>
          <w:lang w:val="en-US" w:eastAsia="zh-CN"/>
        </w:rPr>
        <w:t>文件的主体对象</w:t>
      </w:r>
      <w:r>
        <w:rPr>
          <w:rFonts w:hint="eastAsia"/>
        </w:rPr>
        <w:t>，该内容是对《中华人民共和国测绘法》中基准站定义的细化。</w:t>
      </w:r>
    </w:p>
    <w:p w14:paraId="23F9D4D1">
      <w:pPr>
        <w:ind w:firstLine="560" w:firstLineChars="0"/>
      </w:pPr>
      <w:r>
        <w:rPr>
          <w:rFonts w:hint="eastAsia"/>
        </w:rPr>
        <w:t>第一个</w:t>
      </w:r>
      <w:r>
        <w:rPr>
          <w:rFonts w:hint="eastAsia"/>
          <w:lang w:val="en-US" w:eastAsia="zh-CN"/>
        </w:rPr>
        <w:t>特征是</w:t>
      </w:r>
      <w:r>
        <w:rPr>
          <w:rFonts w:hint="eastAsia"/>
        </w:rPr>
        <w:t>具有固定的观测基础设施，即表明该设施可以反复使用，具有连续工作的条件</w:t>
      </w:r>
      <w:r>
        <w:rPr>
          <w:rFonts w:hint="eastAsia"/>
          <w:lang w:eastAsia="zh-CN"/>
        </w:rPr>
        <w:t>，</w:t>
      </w:r>
      <w:r>
        <w:rPr>
          <w:rFonts w:hint="eastAsia"/>
          <w:lang w:val="en-US" w:eastAsia="zh-CN"/>
        </w:rPr>
        <w:t>原则上要求具有一定的不动产性质的土木工程基础，且相对地面固定</w:t>
      </w:r>
      <w:r>
        <w:rPr>
          <w:rFonts w:hint="eastAsia"/>
        </w:rPr>
        <w:t>。</w:t>
      </w:r>
    </w:p>
    <w:p w14:paraId="513D074B">
      <w:pPr>
        <w:ind w:firstLine="560" w:firstLineChars="0"/>
      </w:pPr>
      <w:r>
        <w:rPr>
          <w:rFonts w:hint="eastAsia"/>
        </w:rPr>
        <w:t>第二个</w:t>
      </w:r>
      <w:r>
        <w:rPr>
          <w:rFonts w:hint="eastAsia"/>
          <w:lang w:val="en-US" w:eastAsia="zh-CN"/>
        </w:rPr>
        <w:t>特征是</w:t>
      </w:r>
      <w:r>
        <w:rPr>
          <w:rFonts w:hint="eastAsia"/>
        </w:rPr>
        <w:t>接收设备具有接收BDS、GPS、GLONASS、Galileo以及其他卫星定位系统的一种或多种信号的能力。从卫星导航定位基准站本身基本功能和目的上讲，要解决高精度定位，必然提供共性误差消除的服务，因此</w:t>
      </w:r>
      <w:r>
        <w:rPr>
          <w:rFonts w:hint="eastAsia"/>
          <w:lang w:val="en-US" w:eastAsia="zh-CN"/>
        </w:rPr>
        <w:t>信号接收和</w:t>
      </w:r>
      <w:r>
        <w:rPr>
          <w:rFonts w:hint="eastAsia"/>
        </w:rPr>
        <w:t>原始数据</w:t>
      </w:r>
      <w:r>
        <w:rPr>
          <w:rFonts w:hint="eastAsia"/>
          <w:lang w:val="en-US" w:eastAsia="zh-CN"/>
        </w:rPr>
        <w:t>观测能力</w:t>
      </w:r>
      <w:r>
        <w:rPr>
          <w:rFonts w:hint="eastAsia"/>
        </w:rPr>
        <w:t>是必须的</w:t>
      </w:r>
      <w:r>
        <w:rPr>
          <w:rFonts w:hint="eastAsia"/>
          <w:lang w:eastAsia="zh-CN"/>
        </w:rPr>
        <w:t>，</w:t>
      </w:r>
      <w:r>
        <w:rPr>
          <w:rFonts w:hint="eastAsia"/>
        </w:rPr>
        <w:t>原始观测数据的类</w:t>
      </w:r>
      <w:r>
        <w:rPr>
          <w:rFonts w:hint="eastAsia"/>
          <w:lang w:val="en-US" w:eastAsia="zh-CN"/>
        </w:rPr>
        <w:t>型和多少</w:t>
      </w:r>
      <w:r>
        <w:rPr>
          <w:rFonts w:hint="eastAsia"/>
        </w:rPr>
        <w:t>，决定了基准站服务的能力基础。随着现代卫星导航技术的发展，多系统</w:t>
      </w:r>
      <w:r>
        <w:rPr>
          <w:rFonts w:hint="eastAsia"/>
          <w:lang w:eastAsia="zh-CN"/>
        </w:rPr>
        <w:t>、</w:t>
      </w:r>
      <w:r>
        <w:rPr>
          <w:rFonts w:hint="eastAsia"/>
          <w:lang w:val="en-US" w:eastAsia="zh-CN"/>
        </w:rPr>
        <w:t>多频点</w:t>
      </w:r>
      <w:r>
        <w:rPr>
          <w:rFonts w:hint="eastAsia"/>
        </w:rPr>
        <w:t>共存的状态已经</w:t>
      </w:r>
      <w:r>
        <w:rPr>
          <w:rFonts w:hint="eastAsia"/>
          <w:lang w:val="en-US" w:eastAsia="zh-CN"/>
        </w:rPr>
        <w:t>是现实状态</w:t>
      </w:r>
      <w:r>
        <w:rPr>
          <w:rFonts w:hint="eastAsia"/>
          <w:lang w:eastAsia="zh-CN"/>
        </w:rPr>
        <w:t>。</w:t>
      </w:r>
      <w:r>
        <w:rPr>
          <w:rFonts w:hint="eastAsia"/>
          <w:lang w:val="en-US" w:eastAsia="zh-CN"/>
        </w:rPr>
        <w:t>各个</w:t>
      </w:r>
      <w:r>
        <w:rPr>
          <w:rFonts w:hint="eastAsia"/>
        </w:rPr>
        <w:t>卫星导航系统都提供了至少双频以上的信号，任何一个系统的长时间观测数据，都可以用于直接解算高精度的坐标</w:t>
      </w:r>
      <w:r>
        <w:rPr>
          <w:rFonts w:hint="eastAsia"/>
          <w:lang w:val="en-US" w:eastAsia="zh-CN"/>
        </w:rPr>
        <w:t>，因此</w:t>
      </w:r>
      <w:r>
        <w:rPr>
          <w:rFonts w:hint="eastAsia"/>
          <w:lang w:eastAsia="zh-CN"/>
        </w:rPr>
        <w:t>，</w:t>
      </w:r>
      <w:r>
        <w:rPr>
          <w:rFonts w:hint="eastAsia"/>
          <w:lang w:val="en-US" w:eastAsia="zh-CN"/>
        </w:rPr>
        <w:t>GNSS</w:t>
      </w:r>
      <w:r>
        <w:rPr>
          <w:rFonts w:hint="eastAsia"/>
        </w:rPr>
        <w:t>信号接收的能力是</w:t>
      </w:r>
      <w:r>
        <w:rPr>
          <w:rFonts w:hint="eastAsia"/>
          <w:lang w:val="en-US" w:eastAsia="zh-CN"/>
        </w:rPr>
        <w:t>卫星导航定位</w:t>
      </w:r>
      <w:r>
        <w:rPr>
          <w:rFonts w:hint="eastAsia"/>
        </w:rPr>
        <w:t>基准站的最</w:t>
      </w:r>
      <w:r>
        <w:rPr>
          <w:rFonts w:hint="eastAsia"/>
          <w:lang w:val="en-US" w:eastAsia="zh-CN"/>
        </w:rPr>
        <w:t>本质特征</w:t>
      </w:r>
      <w:r>
        <w:rPr>
          <w:rFonts w:hint="eastAsia"/>
        </w:rPr>
        <w:t>。</w:t>
      </w:r>
    </w:p>
    <w:p w14:paraId="389BD3BD">
      <w:pPr>
        <w:ind w:firstLine="560"/>
        <w:rPr>
          <w:rFonts w:hint="default" w:eastAsia="仿宋"/>
          <w:lang w:val="en-US" w:eastAsia="zh-CN"/>
        </w:rPr>
      </w:pPr>
      <w:r>
        <w:rPr>
          <w:rFonts w:hint="eastAsia"/>
        </w:rPr>
        <w:t>第三个</w:t>
      </w:r>
      <w:r>
        <w:rPr>
          <w:rFonts w:hint="eastAsia"/>
          <w:lang w:val="en-US" w:eastAsia="zh-CN"/>
        </w:rPr>
        <w:t>特征是</w:t>
      </w:r>
      <w:r>
        <w:rPr>
          <w:rFonts w:hint="eastAsia"/>
        </w:rPr>
        <w:t>具有可实时或定时方式传送观测数据或改正数据</w:t>
      </w:r>
      <w:r>
        <w:rPr>
          <w:rFonts w:hint="eastAsia"/>
          <w:lang w:val="en-US" w:eastAsia="zh-CN"/>
        </w:rPr>
        <w:t>的</w:t>
      </w:r>
      <w:r>
        <w:rPr>
          <w:rFonts w:hint="eastAsia"/>
        </w:rPr>
        <w:t>通信设施。卫星导航定位基准站</w:t>
      </w:r>
      <w:r>
        <w:rPr>
          <w:rFonts w:hint="eastAsia"/>
          <w:lang w:val="en-US" w:eastAsia="zh-CN"/>
        </w:rPr>
        <w:t>区别于GNSS控制点</w:t>
      </w:r>
      <w:r>
        <w:rPr>
          <w:rFonts w:hint="eastAsia"/>
        </w:rPr>
        <w:t>的最典型特征就是需要实时或定时传送基准站观测数据</w:t>
      </w:r>
      <w:r>
        <w:rPr>
          <w:rFonts w:hint="eastAsia"/>
          <w:lang w:eastAsia="zh-CN"/>
        </w:rPr>
        <w:t>，</w:t>
      </w:r>
      <w:r>
        <w:rPr>
          <w:rFonts w:hint="eastAsia"/>
          <w:lang w:val="en-US" w:eastAsia="zh-CN"/>
        </w:rPr>
        <w:t>实现观测的长时间连续</w:t>
      </w:r>
      <w:r>
        <w:rPr>
          <w:rFonts w:hint="eastAsia"/>
        </w:rPr>
        <w:t>。“实时”在概念上需要根据应用进行定义和说明。对绝大多数网络RTK高精度定位服务，“实时传送”时间间隔是1秒，某些</w:t>
      </w:r>
      <w:r>
        <w:rPr>
          <w:rFonts w:hint="eastAsia"/>
          <w:lang w:val="en-US" w:eastAsia="zh-CN"/>
        </w:rPr>
        <w:t>快速变化的</w:t>
      </w:r>
      <w:r>
        <w:rPr>
          <w:rFonts w:hint="eastAsia"/>
        </w:rPr>
        <w:t>特殊应用采用0.1秒和0.05秒</w:t>
      </w:r>
      <w:r>
        <w:rPr>
          <w:rFonts w:hint="eastAsia"/>
          <w:lang w:eastAsia="zh-CN"/>
        </w:rPr>
        <w:t>；</w:t>
      </w:r>
      <w:r>
        <w:rPr>
          <w:rFonts w:hint="eastAsia"/>
        </w:rPr>
        <w:t>对某些</w:t>
      </w:r>
      <w:r>
        <w:rPr>
          <w:rFonts w:hint="eastAsia"/>
          <w:lang w:val="en-US" w:eastAsia="zh-CN"/>
        </w:rPr>
        <w:t>后处理的</w:t>
      </w:r>
      <w:r>
        <w:rPr>
          <w:rFonts w:hint="eastAsia"/>
        </w:rPr>
        <w:t>应用，“实时传送”时间间隔是1小时、4小时或者24小时</w:t>
      </w:r>
      <w:r>
        <w:rPr>
          <w:rFonts w:hint="eastAsia"/>
          <w:color w:val="auto"/>
        </w:rPr>
        <w:t>等。</w:t>
      </w:r>
    </w:p>
    <w:p w14:paraId="74176364">
      <w:pPr>
        <w:ind w:firstLine="560"/>
      </w:pPr>
      <w:r>
        <w:rPr>
          <w:rFonts w:hint="eastAsia"/>
        </w:rPr>
        <w:t>实时数据流具有很强的</w:t>
      </w:r>
      <w:r>
        <w:rPr>
          <w:rFonts w:hint="eastAsia"/>
          <w:lang w:val="en-US" w:eastAsia="zh-CN"/>
        </w:rPr>
        <w:t>现势</w:t>
      </w:r>
      <w:r>
        <w:rPr>
          <w:rFonts w:hint="eastAsia"/>
        </w:rPr>
        <w:t>性，用于对实时影像的纠正，在特殊情况下具有特别的意义。定时传送可以用于后处理的服务数据生成，由于短时间内地面的变化可忽略，因此，后处理的方式仍然可以达到获取重要目标的高精度位置的目的。因此，作为界定卫星导航定位基准站的特征，该指标也是基本要求。</w:t>
      </w:r>
    </w:p>
    <w:p w14:paraId="372EE670">
      <w:pPr>
        <w:ind w:firstLine="560"/>
        <w:rPr>
          <w:rFonts w:hint="eastAsia"/>
        </w:rPr>
      </w:pPr>
      <w:r>
        <w:rPr>
          <w:rFonts w:hint="eastAsia"/>
        </w:rPr>
        <w:t>基于以上特征，同时结合我国卫星导航定位基准站的</w:t>
      </w:r>
      <w:r>
        <w:rPr>
          <w:rFonts w:hint="eastAsia"/>
          <w:lang w:val="en-US" w:eastAsia="zh-CN"/>
        </w:rPr>
        <w:t>应用</w:t>
      </w:r>
      <w:r>
        <w:rPr>
          <w:rFonts w:hint="eastAsia"/>
        </w:rPr>
        <w:t>实践，目前已存在的国家大地基准工程建设的卫星导航定位基准站、省级卫星导航定位连续运行基准站、相关机构建立的卫星导航地面增强基准站、连续运行参考站、C</w:t>
      </w:r>
      <w:r>
        <w:t>ORS</w:t>
      </w:r>
      <w:r>
        <w:rPr>
          <w:rFonts w:hint="eastAsia"/>
        </w:rPr>
        <w:t>站、连续运行监测站等各类设施</w:t>
      </w:r>
      <w:r>
        <w:rPr>
          <w:rFonts w:hint="eastAsia"/>
          <w:lang w:val="en-US" w:eastAsia="zh-CN"/>
        </w:rPr>
        <w:t>尽管在名称上各不相同，本质上</w:t>
      </w:r>
      <w:r>
        <w:rPr>
          <w:rFonts w:hint="eastAsia"/>
        </w:rPr>
        <w:t>均应纳入该范畴。</w:t>
      </w:r>
    </w:p>
    <w:p w14:paraId="0CBDBCE0">
      <w:pPr>
        <w:ind w:firstLine="560"/>
        <w:rPr>
          <w:rFonts w:hint="eastAsia"/>
          <w:lang w:val="en-US" w:eastAsia="zh-CN"/>
        </w:rPr>
      </w:pPr>
      <w:r>
        <w:rPr>
          <w:rFonts w:hint="eastAsia"/>
          <w:lang w:val="en-US" w:eastAsia="zh-CN"/>
        </w:rPr>
        <w:t>我国北斗卫星导航系统的地面段，</w:t>
      </w:r>
      <w:r>
        <w:rPr>
          <w:rFonts w:hint="eastAsia"/>
        </w:rPr>
        <w:t>包括主控站、时间同步/注入站和监测站等若干地面站</w:t>
      </w:r>
      <w:r>
        <w:rPr>
          <w:rFonts w:hint="eastAsia"/>
          <w:lang w:eastAsia="zh-CN"/>
        </w:rPr>
        <w:t>，</w:t>
      </w:r>
      <w:r>
        <w:rPr>
          <w:rFonts w:hint="eastAsia"/>
          <w:lang w:val="en-US" w:eastAsia="zh-CN"/>
        </w:rPr>
        <w:t>属于北斗卫星导航系统的构成部分，不在本标准适用范围内。</w:t>
      </w:r>
    </w:p>
    <w:p w14:paraId="4275CE6F">
      <w:pPr>
        <w:ind w:firstLine="560"/>
        <w:rPr>
          <w:rFonts w:hint="default"/>
          <w:lang w:val="en-US" w:eastAsia="zh-CN"/>
        </w:rPr>
      </w:pPr>
      <w:r>
        <w:rPr>
          <w:rFonts w:hint="eastAsia"/>
          <w:lang w:val="en-US" w:eastAsia="zh-CN"/>
        </w:rPr>
        <w:t>另外，对于符合以上识别特征的以监测为目的的地面形变、建筑物形变、滑坡体监测等监测点上的GNSS信号接收观测设施暂不纳入本标准适用范围。</w:t>
      </w:r>
    </w:p>
    <w:p w14:paraId="2DE06A83">
      <w:pPr>
        <w:pStyle w:val="7"/>
        <w:numPr>
          <w:ilvl w:val="-1"/>
          <w:numId w:val="0"/>
        </w:numPr>
        <w:ind w:left="560" w:firstLine="0" w:firstLineChars="0"/>
        <w:rPr>
          <w:rFonts w:hint="eastAsia"/>
        </w:rPr>
      </w:pPr>
      <w:r>
        <w:rPr>
          <w:rFonts w:hint="eastAsia"/>
          <w:lang w:val="en-US" w:eastAsia="zh-CN"/>
        </w:rPr>
        <w:t>b）卫星导航定位</w:t>
      </w:r>
      <w:r>
        <w:rPr>
          <w:rFonts w:hint="eastAsia"/>
        </w:rPr>
        <w:t>基准站</w:t>
      </w:r>
      <w:r>
        <w:rPr>
          <w:rFonts w:hint="eastAsia"/>
          <w:lang w:val="en-US" w:eastAsia="zh-CN"/>
        </w:rPr>
        <w:t>网服务的</w:t>
      </w:r>
      <w:r>
        <w:rPr>
          <w:rFonts w:hint="eastAsia"/>
        </w:rPr>
        <w:t>分类</w:t>
      </w:r>
    </w:p>
    <w:p w14:paraId="45D83E42">
      <w:pPr>
        <w:ind w:firstLine="560"/>
        <w:rPr>
          <w:rFonts w:hint="eastAsia"/>
          <w:lang w:val="en-US" w:eastAsia="zh-CN"/>
        </w:rPr>
      </w:pPr>
      <w:r>
        <w:rPr>
          <w:rFonts w:hint="eastAsia"/>
        </w:rPr>
        <w:t>卫星导航定位基准站</w:t>
      </w:r>
      <w:r>
        <w:rPr>
          <w:rFonts w:hint="eastAsia"/>
          <w:lang w:val="en-US" w:eastAsia="zh-CN"/>
        </w:rPr>
        <w:t>是</w:t>
      </w:r>
      <w:r>
        <w:rPr>
          <w:rFonts w:hint="eastAsia"/>
        </w:rPr>
        <w:t>时空信息基础设施，同时纳入了国家新型基础设施</w:t>
      </w:r>
      <w:r>
        <w:rPr>
          <w:rFonts w:hint="eastAsia"/>
          <w:lang w:val="en-US" w:eastAsia="zh-CN"/>
        </w:rPr>
        <w:t>管理</w:t>
      </w:r>
      <w:r>
        <w:rPr>
          <w:rFonts w:hint="eastAsia"/>
        </w:rPr>
        <w:t>范畴。</w:t>
      </w:r>
      <w:r>
        <w:rPr>
          <w:rFonts w:hint="eastAsia"/>
          <w:lang w:val="en-US" w:eastAsia="zh-CN"/>
        </w:rPr>
        <w:t>自然资源部出台的《卫星导航定位基准站管理办法》将卫星导航定位基准站网服务分为测绘基准服务和其他社会服务两类。本标准保持与该办法协调一致，对这两类服务内容进行了细化，并以表格的形式进行了列举，如图1。</w:t>
      </w:r>
    </w:p>
    <w:p w14:paraId="1F398F14">
      <w:pPr>
        <w:ind w:firstLine="0" w:firstLineChars="0"/>
      </w:pPr>
      <w:r>
        <w:drawing>
          <wp:inline distT="0" distB="0" distL="114300" distR="114300">
            <wp:extent cx="5269865" cy="1908810"/>
            <wp:effectExtent l="0" t="0" r="317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269865" cy="1908810"/>
                    </a:xfrm>
                    <a:prstGeom prst="rect">
                      <a:avLst/>
                    </a:prstGeom>
                    <a:noFill/>
                    <a:ln>
                      <a:noFill/>
                    </a:ln>
                  </pic:spPr>
                </pic:pic>
              </a:graphicData>
            </a:graphic>
          </wp:inline>
        </w:drawing>
      </w:r>
    </w:p>
    <w:p w14:paraId="58BEEE26">
      <w:pPr>
        <w:ind w:firstLine="560"/>
        <w:rPr>
          <w:rFonts w:hint="default" w:eastAsia="仿宋"/>
          <w:lang w:val="en-US" w:eastAsia="zh-CN"/>
        </w:rPr>
      </w:pPr>
      <w:r>
        <w:rPr>
          <w:rFonts w:hint="eastAsia"/>
        </w:rPr>
        <w:t>该分类方法兼顾了卫星导航定位基准站技术和应用服务的发展</w:t>
      </w:r>
      <w:r>
        <w:rPr>
          <w:rFonts w:hint="eastAsia"/>
          <w:lang w:eastAsia="zh-CN"/>
        </w:rPr>
        <w:t>。</w:t>
      </w:r>
      <w:r>
        <w:rPr>
          <w:rFonts w:hint="eastAsia"/>
          <w:lang w:val="en-US" w:eastAsia="zh-CN"/>
        </w:rPr>
        <w:t>我</w:t>
      </w:r>
      <w:r>
        <w:rPr>
          <w:rFonts w:hint="eastAsia"/>
        </w:rPr>
        <w:t>国C</w:t>
      </w:r>
      <w:r>
        <w:t>GCS2000</w:t>
      </w:r>
      <w:r>
        <w:rPr>
          <w:rFonts w:hint="eastAsia"/>
        </w:rPr>
        <w:t>坐标系维护和更新的基础支撑就是国家级卫星导航定位基准站网系统</w:t>
      </w:r>
      <w:r>
        <w:rPr>
          <w:rFonts w:hint="eastAsia"/>
          <w:lang w:eastAsia="zh-CN"/>
        </w:rPr>
        <w:t>，</w:t>
      </w:r>
      <w:r>
        <w:rPr>
          <w:rFonts w:hint="eastAsia"/>
          <w:lang w:val="en-US" w:eastAsia="zh-CN"/>
        </w:rPr>
        <w:t>经过20多年的建设，目前已形成国家级卫星导航定位基准站网系统、各个省级卫星导航定位基准站网系统相互支撑的</w:t>
      </w:r>
      <w:r>
        <w:rPr>
          <w:rFonts w:hint="eastAsia"/>
        </w:rPr>
        <w:t>大地</w:t>
      </w:r>
      <w:r>
        <w:rPr>
          <w:rFonts w:hint="eastAsia"/>
          <w:lang w:val="en-US" w:eastAsia="zh-CN"/>
        </w:rPr>
        <w:t>基准核心基础设施。其提供的国家坐标框架</w:t>
      </w:r>
      <w:r>
        <w:rPr>
          <w:rFonts w:hint="eastAsia"/>
        </w:rPr>
        <w:t>的</w:t>
      </w:r>
      <w:r>
        <w:rPr>
          <w:rFonts w:hint="eastAsia"/>
          <w:lang w:val="en-US" w:eastAsia="zh-CN"/>
        </w:rPr>
        <w:t>传递、</w:t>
      </w:r>
      <w:r>
        <w:rPr>
          <w:rFonts w:hint="eastAsia"/>
        </w:rPr>
        <w:t>基础地理信息数据</w:t>
      </w:r>
      <w:r>
        <w:rPr>
          <w:rFonts w:hint="eastAsia"/>
          <w:lang w:val="en-US" w:eastAsia="zh-CN"/>
        </w:rPr>
        <w:t>的时空统一等服务不同于一般的精密定位，建立单独的分类既是确立国家法定基准的需要，也是统一我国GNSS社会化应用需要</w:t>
      </w:r>
      <w:r>
        <w:rPr>
          <w:rFonts w:hint="eastAsia"/>
          <w:lang w:eastAsia="zh-CN"/>
        </w:rPr>
        <w:t>。</w:t>
      </w:r>
    </w:p>
    <w:p w14:paraId="2E00F773">
      <w:pPr>
        <w:ind w:firstLine="560"/>
        <w:rPr>
          <w:rFonts w:hint="eastAsia"/>
        </w:rPr>
      </w:pPr>
      <w:r>
        <w:rPr>
          <w:rFonts w:hint="eastAsia"/>
        </w:rPr>
        <w:t>差分技术是消除具有相关性误差的基本方法，在各个领域均有应用。</w:t>
      </w:r>
      <w:r>
        <w:t>GNSS</w:t>
      </w:r>
      <w:r>
        <w:rPr>
          <w:rFonts w:hint="eastAsia"/>
        </w:rPr>
        <w:t>差分定位就是利用差分技术对G</w:t>
      </w:r>
      <w:r>
        <w:t>NSS</w:t>
      </w:r>
      <w:r>
        <w:rPr>
          <w:rFonts w:hint="eastAsia"/>
        </w:rPr>
        <w:t>单点定位误差进行修正后定位的方法。卫星导航定位基准站是G</w:t>
      </w:r>
      <w:r>
        <w:t>NSS</w:t>
      </w:r>
      <w:r>
        <w:rPr>
          <w:rFonts w:hint="eastAsia"/>
        </w:rPr>
        <w:t>差分定位中的差分数据提供方，是精密定位的最主要技术基础，也是当前各个领域应用的前提</w:t>
      </w:r>
      <w:r>
        <w:rPr>
          <w:rFonts w:hint="eastAsia"/>
          <w:lang w:eastAsia="zh-CN"/>
        </w:rPr>
        <w:t>，</w:t>
      </w:r>
      <w:r>
        <w:rPr>
          <w:rFonts w:hint="eastAsia"/>
          <w:lang w:val="en-US" w:eastAsia="zh-CN"/>
        </w:rPr>
        <w:t>是卫星导航定位基准站的本质价值点</w:t>
      </w:r>
      <w:r>
        <w:rPr>
          <w:rFonts w:hint="eastAsia"/>
        </w:rPr>
        <w:t>。随着G</w:t>
      </w:r>
      <w:r>
        <w:t>NSS</w:t>
      </w:r>
      <w:r>
        <w:rPr>
          <w:rFonts w:hint="eastAsia"/>
        </w:rPr>
        <w:t>技术的发展，各种新的应用也不断出现，传统的卫星导航定位基准站的应用和服务也得到扩展</w:t>
      </w:r>
      <w:r>
        <w:rPr>
          <w:rFonts w:hint="eastAsia"/>
          <w:lang w:eastAsia="zh-CN"/>
        </w:rPr>
        <w:t>。</w:t>
      </w:r>
      <w:r>
        <w:rPr>
          <w:rFonts w:hint="eastAsia"/>
        </w:rPr>
        <w:t>目前，</w:t>
      </w:r>
      <w:r>
        <w:t>GNSS</w:t>
      </w:r>
      <w:r>
        <w:rPr>
          <w:rFonts w:hint="eastAsia"/>
        </w:rPr>
        <w:t>时间基准、G</w:t>
      </w:r>
      <w:r>
        <w:t>NSS</w:t>
      </w:r>
      <w:r>
        <w:rPr>
          <w:rFonts w:hint="eastAsia"/>
        </w:rPr>
        <w:t>信号遥感、G</w:t>
      </w:r>
      <w:r>
        <w:t>NSS</w:t>
      </w:r>
      <w:r>
        <w:rPr>
          <w:rFonts w:hint="eastAsia"/>
        </w:rPr>
        <w:t>信号分析等新型应用极大丰富了卫星导航定位基准站的应用范畴，相比于大地基准和精密定位，该类应用具有自身的特殊性，采用单独的分类并根据应用确定其技术要求完全有必要。</w:t>
      </w:r>
    </w:p>
    <w:p w14:paraId="28D4079C">
      <w:pPr>
        <w:pStyle w:val="7"/>
        <w:numPr>
          <w:ilvl w:val="-1"/>
          <w:numId w:val="0"/>
        </w:numPr>
        <w:ind w:left="0" w:firstLine="562" w:firstLineChars="200"/>
        <w:rPr>
          <w:rFonts w:hint="default"/>
          <w:lang w:val="en-US"/>
        </w:rPr>
      </w:pPr>
      <w:r>
        <w:rPr>
          <w:rFonts w:hint="eastAsia"/>
          <w:lang w:val="en-US" w:eastAsia="zh-CN"/>
        </w:rPr>
        <w:t>c）加强北斗卫星导航系统安全应用保障</w:t>
      </w:r>
    </w:p>
    <w:p w14:paraId="32BC4AF9">
      <w:pPr>
        <w:ind w:firstLine="560"/>
        <w:rPr>
          <w:rFonts w:hint="eastAsia"/>
          <w:lang w:eastAsia="zh-CN"/>
        </w:rPr>
      </w:pPr>
      <w:r>
        <w:rPr>
          <w:rFonts w:hint="eastAsia"/>
          <w:lang w:val="en-US" w:eastAsia="zh-CN"/>
        </w:rPr>
        <w:t>北斗卫星导航系统是我国确保军事战略主动的根本保证，同时也是我国卫星导航产业稳定发展的基础。促进北斗卫星导航系统在国家经济社会各领域全面独立兼容其他GNSS系统是应对我国当前内外环境形势的必然要求，是确保国家安全的根本要求。卫星导航定位基准站网是北斗卫星导航系统的基础应用，确保其北斗卫星导航系统的独立运行是确保国家安全基本要求。因此，要求卫星导航定位基准站具有“单独</w:t>
      </w:r>
      <w:r>
        <w:rPr>
          <w:rFonts w:hint="eastAsia"/>
        </w:rPr>
        <w:t>北斗卫星导航系统信号接收、数据处理和服务能力</w:t>
      </w:r>
      <w:r>
        <w:rPr>
          <w:rFonts w:hint="eastAsia"/>
          <w:lang w:val="en-US" w:eastAsia="zh-CN"/>
        </w:rPr>
        <w:t>”，既是落实国家关于促进北斗卫星导航系统产业化应用的要求，又是卫星导航定位基准站自身安全运行的根本保障。</w:t>
      </w:r>
    </w:p>
    <w:p w14:paraId="3C08D6A6">
      <w:pPr>
        <w:pStyle w:val="7"/>
        <w:ind w:firstLine="560"/>
        <w:rPr>
          <w:rFonts w:hint="default"/>
          <w:lang w:val="en-US"/>
        </w:rPr>
      </w:pPr>
      <w:r>
        <w:rPr>
          <w:rFonts w:hint="eastAsia"/>
          <w:lang w:val="en-US" w:eastAsia="zh-CN"/>
        </w:rPr>
        <w:t>d）基本安全保障制度要求</w:t>
      </w:r>
    </w:p>
    <w:p w14:paraId="12825CA9">
      <w:pPr>
        <w:ind w:firstLine="560"/>
        <w:rPr>
          <w:rFonts w:hint="default"/>
          <w:lang w:val="en-US" w:eastAsia="zh-CN"/>
        </w:rPr>
      </w:pPr>
      <w:r>
        <w:rPr>
          <w:rFonts w:hint="eastAsia"/>
        </w:rPr>
        <w:t>卫星导航定位基准站</w:t>
      </w:r>
      <w:r>
        <w:rPr>
          <w:rFonts w:hint="eastAsia"/>
          <w:lang w:val="en-US" w:eastAsia="zh-CN"/>
        </w:rPr>
        <w:t>网</w:t>
      </w:r>
      <w:r>
        <w:rPr>
          <w:rFonts w:hint="eastAsia"/>
        </w:rPr>
        <w:t>是</w:t>
      </w:r>
      <w:r>
        <w:rPr>
          <w:rFonts w:hint="eastAsia"/>
          <w:lang w:val="en-US" w:eastAsia="zh-CN"/>
        </w:rPr>
        <w:t>国家</w:t>
      </w:r>
      <w:r>
        <w:rPr>
          <w:rFonts w:hint="eastAsia"/>
        </w:rPr>
        <w:t>新型基础设施的重要组成部分</w:t>
      </w:r>
      <w:r>
        <w:rPr>
          <w:rFonts w:hint="eastAsia"/>
          <w:lang w:eastAsia="zh-CN"/>
        </w:rPr>
        <w:t>，</w:t>
      </w:r>
      <w:r>
        <w:rPr>
          <w:rFonts w:hint="eastAsia"/>
          <w:lang w:val="en-US" w:eastAsia="zh-CN"/>
        </w:rPr>
        <w:t>不仅涉及国家秘密事项安全，而且承担经济社会发展支撑保障，规定建设、运维的规范和制度要求、建立应急预案是基础设施安全运行</w:t>
      </w:r>
      <w:r>
        <w:rPr>
          <w:rFonts w:hint="eastAsia"/>
        </w:rPr>
        <w:t>管理</w:t>
      </w:r>
      <w:r>
        <w:rPr>
          <w:rFonts w:hint="eastAsia"/>
          <w:lang w:val="en-US" w:eastAsia="zh-CN"/>
        </w:rPr>
        <w:t>的最基础的安全保障。</w:t>
      </w:r>
    </w:p>
    <w:p w14:paraId="746FD35E">
      <w:pPr>
        <w:pStyle w:val="5"/>
      </w:pPr>
      <w:r>
        <w:rPr>
          <w:rFonts w:hint="eastAsia"/>
          <w:lang w:eastAsia="zh-CN"/>
        </w:rPr>
        <w:t>（</w:t>
      </w:r>
      <w:r>
        <w:rPr>
          <w:rFonts w:hint="eastAsia"/>
          <w:lang w:val="en-US" w:eastAsia="zh-CN"/>
        </w:rPr>
        <w:t>6</w:t>
      </w:r>
      <w:r>
        <w:rPr>
          <w:rFonts w:hint="eastAsia"/>
        </w:rPr>
        <w:t>）</w:t>
      </w:r>
      <w:r>
        <w:rPr>
          <w:rFonts w:hint="eastAsia"/>
          <w:lang w:val="en-US" w:eastAsia="zh-CN"/>
        </w:rPr>
        <w:t>设施</w:t>
      </w:r>
      <w:r>
        <w:rPr>
          <w:rFonts w:hint="eastAsia"/>
        </w:rPr>
        <w:t>安全要求</w:t>
      </w:r>
    </w:p>
    <w:p w14:paraId="25FABDB5">
      <w:pPr>
        <w:pStyle w:val="7"/>
        <w:ind w:firstLine="560"/>
        <w:rPr>
          <w:rFonts w:hint="eastAsia"/>
          <w:lang w:val="en-US" w:eastAsia="zh-CN"/>
        </w:rPr>
      </w:pPr>
      <w:r>
        <w:rPr>
          <w:rFonts w:hint="eastAsia"/>
          <w:lang w:val="en-US" w:eastAsia="zh-CN"/>
        </w:rPr>
        <w:t>a）基本思想</w:t>
      </w:r>
    </w:p>
    <w:p w14:paraId="6AB1781D">
      <w:pPr>
        <w:ind w:firstLine="560"/>
        <w:rPr>
          <w:rFonts w:hint="default"/>
          <w:lang w:val="en-US" w:eastAsia="zh-CN"/>
        </w:rPr>
      </w:pPr>
      <w:r>
        <w:rPr>
          <w:rFonts w:hint="eastAsia"/>
          <w:lang w:val="en-US" w:eastAsia="zh-CN"/>
        </w:rPr>
        <w:t>卫星导航定位基准站网是重要的新型基础设施，作为未来支撑经济社会高质量发展的重要组成部分，不仅要充分发挥好支撑发展的作用，同时还要坚守国家安全底线。设施安全要求基于新型基础设施属性，围绕坚守安全底线，对卫星导航定位基准站网的全生命周期的关键过程提出。</w:t>
      </w:r>
    </w:p>
    <w:p w14:paraId="1C5209CB">
      <w:pPr>
        <w:pStyle w:val="7"/>
        <w:ind w:left="420" w:firstLine="560" w:firstLineChars="0"/>
        <w:rPr>
          <w:rFonts w:hint="eastAsia"/>
        </w:rPr>
      </w:pPr>
      <w:r>
        <w:rPr>
          <w:rFonts w:hint="eastAsia"/>
          <w:lang w:val="en-US" w:eastAsia="zh-CN"/>
        </w:rPr>
        <w:t>b）</w:t>
      </w:r>
      <w:r>
        <w:rPr>
          <w:rFonts w:hint="eastAsia"/>
        </w:rPr>
        <w:t>保障设施</w:t>
      </w:r>
    </w:p>
    <w:p w14:paraId="22C5801C">
      <w:pPr>
        <w:ind w:firstLine="560"/>
        <w:rPr>
          <w:rFonts w:hint="eastAsia"/>
          <w:lang w:eastAsia="zh-CN"/>
        </w:rPr>
      </w:pPr>
      <w:r>
        <w:rPr>
          <w:rFonts w:hint="eastAsia"/>
        </w:rPr>
        <w:t>为保障基准站顺利运行并提供稳定可靠的服务，根据现有标准规定，基准站必须具备防雷、防火、远程监控、报警等安全防护设施，</w:t>
      </w:r>
      <w:r>
        <w:rPr>
          <w:rFonts w:hint="eastAsia"/>
          <w:lang w:val="en-US" w:eastAsia="zh-CN"/>
        </w:rPr>
        <w:t>使</w:t>
      </w:r>
      <w:r>
        <w:rPr>
          <w:rFonts w:hint="eastAsia"/>
        </w:rPr>
        <w:t>基准站</w:t>
      </w:r>
      <w:r>
        <w:rPr>
          <w:rFonts w:hint="eastAsia"/>
          <w:lang w:val="en-US" w:eastAsia="zh-CN"/>
        </w:rPr>
        <w:t>在</w:t>
      </w:r>
      <w:r>
        <w:rPr>
          <w:rFonts w:hint="eastAsia"/>
        </w:rPr>
        <w:t>遭受雷击、火灾等险情下具有一定的防护功能</w:t>
      </w:r>
      <w:r>
        <w:rPr>
          <w:rFonts w:hint="eastAsia"/>
          <w:lang w:eastAsia="zh-CN"/>
        </w:rPr>
        <w:t>。</w:t>
      </w:r>
    </w:p>
    <w:p w14:paraId="252125D4">
      <w:pPr>
        <w:ind w:firstLine="560"/>
      </w:pPr>
      <w:r>
        <w:rPr>
          <w:rFonts w:hint="eastAsia"/>
          <w:lang w:val="en-US" w:eastAsia="zh-CN"/>
        </w:rPr>
        <w:t>同时，设施访问、操控人员是卫星导航定位基准站安全的重要因素，获得授权是受控管理的基本方式，也是最低要求</w:t>
      </w:r>
      <w:r>
        <w:rPr>
          <w:rFonts w:hint="eastAsia"/>
        </w:rPr>
        <w:t>。</w:t>
      </w:r>
    </w:p>
    <w:p w14:paraId="529CC079">
      <w:pPr>
        <w:pStyle w:val="7"/>
        <w:ind w:left="420" w:firstLine="560" w:firstLineChars="0"/>
        <w:rPr>
          <w:rFonts w:hint="eastAsia"/>
        </w:rPr>
      </w:pPr>
      <w:r>
        <w:rPr>
          <w:rFonts w:hint="eastAsia"/>
          <w:lang w:val="en-US" w:eastAsia="zh-CN"/>
        </w:rPr>
        <w:t>c）</w:t>
      </w:r>
      <w:r>
        <w:rPr>
          <w:rFonts w:hint="eastAsia"/>
        </w:rPr>
        <w:t>网络安全</w:t>
      </w:r>
    </w:p>
    <w:p w14:paraId="6FD637B8">
      <w:pPr>
        <w:ind w:firstLine="560"/>
        <w:rPr>
          <w:rFonts w:hint="eastAsia"/>
          <w:lang w:val="en-US" w:eastAsia="zh-CN"/>
        </w:rPr>
      </w:pPr>
      <w:r>
        <w:rPr>
          <w:rFonts w:hint="eastAsia"/>
          <w:lang w:val="en-US" w:eastAsia="zh-CN"/>
        </w:rPr>
        <w:t>网络互联和通信是卫星导航定位基准站网的基本技术基础，没有网络支撑，系统无法运行，网络安全是卫星导航定位基准站网系统安全的关键，也是本标准的重要内容。</w:t>
      </w:r>
    </w:p>
    <w:p w14:paraId="5EB10EF0">
      <w:pPr>
        <w:widowControl/>
        <w:numPr>
          <w:ilvl w:val="0"/>
          <w:numId w:val="0"/>
        </w:numPr>
        <w:ind w:firstLine="560"/>
        <w:rPr>
          <w:rFonts w:hint="eastAsia"/>
          <w:lang w:val="en-US" w:eastAsia="zh-CN"/>
        </w:rPr>
      </w:pPr>
      <w:r>
        <w:rPr>
          <w:rFonts w:hint="eastAsia"/>
          <w:lang w:val="en-US" w:eastAsia="zh-CN"/>
        </w:rPr>
        <w:t>数据中心是卫星导航定位基准站网的数据汇集、存储、处理和服务的要害部位，是保障数据安全、系统安全的关键环节。</w:t>
      </w:r>
      <w:r>
        <w:rPr>
          <w:rFonts w:hint="eastAsia"/>
        </w:rPr>
        <w:t>根据国</w:t>
      </w:r>
      <w:r>
        <w:rPr>
          <w:rFonts w:hint="eastAsia"/>
          <w:color w:val="000000"/>
        </w:rPr>
        <w:t>测</w:t>
      </w:r>
      <w:r>
        <w:rPr>
          <w:rFonts w:hint="eastAsia"/>
        </w:rPr>
        <w:t>成发〔20</w:t>
      </w:r>
      <w:r>
        <w:rPr>
          <w:rFonts w:hint="eastAsia"/>
          <w:lang w:val="en-US" w:eastAsia="zh-CN"/>
        </w:rPr>
        <w:t>16</w:t>
      </w:r>
      <w:r>
        <w:rPr>
          <w:rFonts w:hint="eastAsia"/>
        </w:rPr>
        <w:t>〕1号</w:t>
      </w:r>
      <w:r>
        <w:rPr>
          <w:rFonts w:hint="eastAsia"/>
          <w:lang w:eastAsia="zh-CN"/>
        </w:rPr>
        <w:t>、</w:t>
      </w:r>
      <w:r>
        <w:rPr>
          <w:rFonts w:hint="eastAsia"/>
          <w:lang w:val="en-US" w:eastAsia="zh-CN"/>
        </w:rPr>
        <w:t>自然资发</w:t>
      </w:r>
      <w:r>
        <w:rPr>
          <w:rFonts w:hint="eastAsia"/>
        </w:rPr>
        <w:t>〔2020〕95</w:t>
      </w:r>
      <w:r>
        <w:rPr>
          <w:rFonts w:hint="eastAsia"/>
          <w:lang w:val="en-US" w:eastAsia="zh-CN"/>
        </w:rPr>
        <w:t>号、自然资发</w:t>
      </w:r>
      <w:r>
        <w:rPr>
          <w:rFonts w:hint="eastAsia"/>
        </w:rPr>
        <w:t>〔202</w:t>
      </w:r>
      <w:r>
        <w:rPr>
          <w:rFonts w:hint="eastAsia"/>
          <w:lang w:val="en-US" w:eastAsia="zh-CN"/>
        </w:rPr>
        <w:t>4</w:t>
      </w:r>
      <w:r>
        <w:rPr>
          <w:rFonts w:hint="eastAsia"/>
        </w:rPr>
        <w:t>〕</w:t>
      </w:r>
      <w:r>
        <w:rPr>
          <w:rFonts w:hint="eastAsia"/>
          <w:lang w:val="en-US" w:eastAsia="zh-CN"/>
        </w:rPr>
        <w:t>57号等规定</w:t>
      </w:r>
      <w:r>
        <w:rPr>
          <w:rFonts w:hint="eastAsia"/>
        </w:rPr>
        <w:t>，</w:t>
      </w:r>
      <w:r>
        <w:rPr>
          <w:rFonts w:hint="eastAsia"/>
          <w:lang w:val="en-US" w:eastAsia="zh-CN"/>
        </w:rPr>
        <w:t>卫星导航定位</w:t>
      </w:r>
      <w:r>
        <w:rPr>
          <w:rFonts w:hint="eastAsia"/>
        </w:rPr>
        <w:t>基准站</w:t>
      </w:r>
      <w:r>
        <w:rPr>
          <w:rFonts w:hint="eastAsia"/>
          <w:lang w:val="en-US" w:eastAsia="zh-CN"/>
        </w:rPr>
        <w:t>网系统中既有涉及国家秘密的数据，也有重要、一般数据。对涉及国家秘密事项的内容，国家有一系列的法律法规及相关的安全防护、安全管理措施文件规定，本标准中对</w:t>
      </w:r>
      <w:r>
        <w:rPr>
          <w:rFonts w:hint="eastAsia"/>
        </w:rPr>
        <w:t>存储和处理卫星导航定位基准站网精密坐标和原始观测数的计算机网络</w:t>
      </w:r>
      <w:r>
        <w:rPr>
          <w:rFonts w:hint="eastAsia"/>
          <w:lang w:val="en-US" w:eastAsia="zh-CN"/>
        </w:rPr>
        <w:t>规定</w:t>
      </w:r>
      <w:r>
        <w:rPr>
          <w:rFonts w:hint="eastAsia"/>
        </w:rPr>
        <w:t>应配备网络安全隔离与信息单向导入专用设备</w:t>
      </w:r>
      <w:r>
        <w:rPr>
          <w:rFonts w:hint="eastAsia"/>
          <w:lang w:eastAsia="zh-CN"/>
        </w:rPr>
        <w:t>，</w:t>
      </w:r>
      <w:r>
        <w:rPr>
          <w:rFonts w:hint="eastAsia"/>
          <w:lang w:val="en-US" w:eastAsia="zh-CN"/>
        </w:rPr>
        <w:t>而且</w:t>
      </w:r>
      <w:r>
        <w:rPr>
          <w:rFonts w:hint="eastAsia"/>
        </w:rPr>
        <w:t>专用设备须取得涉密信息系统产品检测证书</w:t>
      </w:r>
      <w:r>
        <w:rPr>
          <w:rFonts w:hint="eastAsia"/>
          <w:lang w:eastAsia="zh-CN"/>
        </w:rPr>
        <w:t>，</w:t>
      </w:r>
      <w:r>
        <w:rPr>
          <w:rFonts w:hint="eastAsia"/>
          <w:lang w:val="en-US" w:eastAsia="zh-CN"/>
        </w:rPr>
        <w:t>其根本原因是这两个事项属于国家秘密</w:t>
      </w:r>
      <w:r>
        <w:rPr>
          <w:rFonts w:hint="eastAsia"/>
        </w:rPr>
        <w:t>。</w:t>
      </w:r>
    </w:p>
    <w:p w14:paraId="39A6DFCF">
      <w:pPr>
        <w:widowControl/>
        <w:numPr>
          <w:ilvl w:val="0"/>
          <w:numId w:val="0"/>
        </w:numPr>
        <w:ind w:firstLine="560"/>
        <w:rPr>
          <w:rFonts w:hint="eastAsia"/>
          <w:color w:val="auto"/>
          <w:lang w:val="en-US" w:eastAsia="zh-CN"/>
        </w:rPr>
      </w:pPr>
      <w:r>
        <w:rPr>
          <w:rFonts w:hint="eastAsia"/>
          <w:lang w:val="en-US" w:eastAsia="zh-CN"/>
        </w:rPr>
        <w:t>但针对卫星导航基准站网的重要数据、一般数据处理和服务的网络，要求配备</w:t>
      </w:r>
      <w:r>
        <w:rPr>
          <w:rFonts w:hint="eastAsia" w:ascii="Times New Roman"/>
          <w:color w:val="auto"/>
          <w:lang w:val="en-US" w:eastAsia="zh-CN"/>
        </w:rPr>
        <w:t>安全防护专用设备和数据安全防护设施</w:t>
      </w:r>
      <w:r>
        <w:rPr>
          <w:rFonts w:hint="eastAsia"/>
          <w:color w:val="auto"/>
          <w:lang w:val="en-US" w:eastAsia="zh-CN"/>
        </w:rPr>
        <w:t>。</w:t>
      </w:r>
      <w:r>
        <w:rPr>
          <w:rFonts w:hint="eastAsia"/>
          <w:color w:val="auto"/>
        </w:rPr>
        <w:t>网络安全防护专用设备包括边界防护与入侵检测设备、安全审计系统</w:t>
      </w:r>
      <w:r>
        <w:rPr>
          <w:rFonts w:hint="eastAsia"/>
          <w:color w:val="auto"/>
          <w:lang w:eastAsia="zh-CN"/>
        </w:rPr>
        <w:t>；</w:t>
      </w:r>
      <w:r>
        <w:rPr>
          <w:rFonts w:hint="eastAsia"/>
          <w:color w:val="auto"/>
        </w:rPr>
        <w:t>数据安全防护措施包括商用密码加解密专用设备、数据规约与内容审计系统。</w:t>
      </w:r>
      <w:r>
        <w:rPr>
          <w:rFonts w:hint="eastAsia"/>
          <w:color w:val="auto"/>
          <w:lang w:val="en-US" w:eastAsia="zh-CN"/>
        </w:rPr>
        <w:t>在设备的安全和合法性上要求</w:t>
      </w:r>
      <w:r>
        <w:rPr>
          <w:rFonts w:hint="eastAsia"/>
          <w:color w:val="auto"/>
        </w:rPr>
        <w:t>商用密码加解密专用设备应具有国家密码管理局颁发的处于有效期内的商用密码产品认证证书；数据规约与内容审计系统应包括数据中心的接入数据规约和数据中心的输出数据内容审计</w:t>
      </w:r>
      <w:r>
        <w:rPr>
          <w:rFonts w:hint="eastAsia"/>
          <w:color w:val="auto"/>
          <w:lang w:eastAsia="zh-CN"/>
        </w:rPr>
        <w:t>。</w:t>
      </w:r>
      <w:r>
        <w:rPr>
          <w:rFonts w:hint="eastAsia"/>
          <w:color w:val="auto"/>
          <w:lang w:val="en-US" w:eastAsia="zh-CN"/>
        </w:rPr>
        <w:t>规定“取得信息系统安全等级保护第三级备案证明”是该标准的可操作的直接要求。</w:t>
      </w:r>
    </w:p>
    <w:p w14:paraId="261EB4DE">
      <w:pPr>
        <w:pStyle w:val="5"/>
        <w:rPr>
          <w:rFonts w:hint="eastAsia"/>
          <w:lang w:val="en-US" w:eastAsia="zh-CN"/>
        </w:rPr>
      </w:pPr>
      <w:r>
        <w:rPr>
          <w:rFonts w:hint="eastAsia"/>
          <w:lang w:val="en-US" w:eastAsia="zh-CN"/>
        </w:rPr>
        <w:t>（7）数据安全要求</w:t>
      </w:r>
    </w:p>
    <w:p w14:paraId="46D7E32D">
      <w:pPr>
        <w:pStyle w:val="7"/>
        <w:widowControl/>
        <w:numPr>
          <w:ilvl w:val="0"/>
          <w:numId w:val="10"/>
        </w:numPr>
        <w:rPr>
          <w:rFonts w:hint="eastAsia"/>
        </w:rPr>
      </w:pPr>
      <w:r>
        <w:rPr>
          <w:rFonts w:hint="eastAsia"/>
          <w:lang w:val="en-US" w:eastAsia="zh-CN"/>
        </w:rPr>
        <w:t>基本思想</w:t>
      </w:r>
    </w:p>
    <w:p w14:paraId="7AF92A07">
      <w:pPr>
        <w:widowControl/>
        <w:numPr>
          <w:ilvl w:val="0"/>
          <w:numId w:val="0"/>
        </w:numPr>
        <w:ind w:firstLine="560"/>
        <w:rPr>
          <w:rFonts w:hint="default" w:eastAsia="仿宋"/>
          <w:lang w:val="en-US" w:eastAsia="zh-CN"/>
        </w:rPr>
      </w:pPr>
      <w:r>
        <w:rPr>
          <w:rFonts w:hint="eastAsia"/>
          <w:lang w:val="en-US" w:eastAsia="zh-CN"/>
        </w:rPr>
        <w:t>观测数据是卫星导航定位</w:t>
      </w:r>
      <w:r>
        <w:rPr>
          <w:rFonts w:hint="eastAsia"/>
        </w:rPr>
        <w:t>基准站</w:t>
      </w:r>
      <w:r>
        <w:rPr>
          <w:rFonts w:hint="eastAsia"/>
          <w:lang w:val="en-US" w:eastAsia="zh-CN"/>
        </w:rPr>
        <w:t>网服务的基础，也是卫星导航定位</w:t>
      </w:r>
      <w:r>
        <w:rPr>
          <w:rFonts w:hint="eastAsia"/>
        </w:rPr>
        <w:t>基准站</w:t>
      </w:r>
      <w:r>
        <w:rPr>
          <w:rFonts w:hint="eastAsia"/>
          <w:lang w:val="en-US" w:eastAsia="zh-CN"/>
        </w:rPr>
        <w:t>网安全的核心。</w:t>
      </w:r>
      <w:r>
        <w:rPr>
          <w:rFonts w:hint="eastAsia"/>
        </w:rPr>
        <w:t>根据国</w:t>
      </w:r>
      <w:r>
        <w:rPr>
          <w:rFonts w:hint="eastAsia"/>
          <w:color w:val="000000"/>
        </w:rPr>
        <w:t>测</w:t>
      </w:r>
      <w:r>
        <w:rPr>
          <w:rFonts w:hint="eastAsia"/>
        </w:rPr>
        <w:t>成发〔20</w:t>
      </w:r>
      <w:r>
        <w:rPr>
          <w:rFonts w:hint="eastAsia"/>
          <w:lang w:val="en-US" w:eastAsia="zh-CN"/>
        </w:rPr>
        <w:t>16</w:t>
      </w:r>
      <w:r>
        <w:rPr>
          <w:rFonts w:hint="eastAsia"/>
        </w:rPr>
        <w:t>〕1号</w:t>
      </w:r>
      <w:r>
        <w:rPr>
          <w:rFonts w:hint="eastAsia"/>
          <w:lang w:eastAsia="zh-CN"/>
        </w:rPr>
        <w:t>、</w:t>
      </w:r>
      <w:r>
        <w:rPr>
          <w:rFonts w:hint="eastAsia"/>
          <w:lang w:val="en-US" w:eastAsia="zh-CN"/>
        </w:rPr>
        <w:t>自然资发</w:t>
      </w:r>
      <w:r>
        <w:rPr>
          <w:rFonts w:hint="eastAsia"/>
        </w:rPr>
        <w:t>〔2020〕95</w:t>
      </w:r>
      <w:r>
        <w:rPr>
          <w:rFonts w:hint="eastAsia"/>
          <w:lang w:val="en-US" w:eastAsia="zh-CN"/>
        </w:rPr>
        <w:t>号规定</w:t>
      </w:r>
      <w:r>
        <w:rPr>
          <w:rFonts w:hint="eastAsia"/>
        </w:rPr>
        <w:t>，</w:t>
      </w:r>
      <w:r>
        <w:rPr>
          <w:rFonts w:hint="eastAsia"/>
          <w:lang w:val="en-US" w:eastAsia="zh-CN"/>
        </w:rPr>
        <w:t>卫星导航定位</w:t>
      </w:r>
      <w:r>
        <w:rPr>
          <w:rFonts w:hint="eastAsia"/>
        </w:rPr>
        <w:t>基准站</w:t>
      </w:r>
      <w:r>
        <w:rPr>
          <w:rFonts w:hint="eastAsia"/>
          <w:lang w:val="en-US" w:eastAsia="zh-CN"/>
        </w:rPr>
        <w:t>网系统中存在国家秘密数据，确保国家秘密数据安全，维护国家安全，是本标准强制性的充分条件。</w:t>
      </w:r>
    </w:p>
    <w:p w14:paraId="41DE4627">
      <w:pPr>
        <w:widowControl/>
        <w:numPr>
          <w:ilvl w:val="0"/>
          <w:numId w:val="0"/>
        </w:numPr>
        <w:ind w:firstLine="560"/>
        <w:rPr>
          <w:rFonts w:hint="default"/>
          <w:lang w:val="en-US" w:eastAsia="zh-CN"/>
        </w:rPr>
      </w:pPr>
      <w:r>
        <w:rPr>
          <w:rFonts w:hint="eastAsia"/>
          <w:lang w:val="en-US" w:eastAsia="zh-CN"/>
        </w:rPr>
        <w:t>为了更好表述数据安全要求，本标准先对卫星导航定位基准站网数据进行了分级，基于数据分级类型，表述数据安全防护措施和保障思路将更清晰。</w:t>
      </w:r>
    </w:p>
    <w:p w14:paraId="0D73F28F">
      <w:pPr>
        <w:pStyle w:val="7"/>
        <w:widowControl/>
        <w:numPr>
          <w:ilvl w:val="0"/>
          <w:numId w:val="10"/>
        </w:numPr>
        <w:rPr>
          <w:rFonts w:hint="eastAsia"/>
        </w:rPr>
      </w:pPr>
      <w:r>
        <w:rPr>
          <w:rFonts w:hint="eastAsia"/>
          <w:lang w:val="en-US" w:eastAsia="zh-CN"/>
        </w:rPr>
        <w:t>数据分级</w:t>
      </w:r>
    </w:p>
    <w:p w14:paraId="3FCE5227">
      <w:pPr>
        <w:widowControl/>
        <w:numPr>
          <w:ilvl w:val="0"/>
          <w:numId w:val="0"/>
        </w:numPr>
        <w:ind w:firstLine="560"/>
        <w:rPr>
          <w:rFonts w:hint="eastAsia"/>
        </w:rPr>
      </w:pPr>
      <w:r>
        <w:rPr>
          <w:rFonts w:hint="eastAsia"/>
        </w:rPr>
        <w:t>本</w:t>
      </w:r>
      <w:r>
        <w:rPr>
          <w:rFonts w:hint="eastAsia"/>
          <w:lang w:val="en-US" w:eastAsia="zh-CN"/>
        </w:rPr>
        <w:t>文件</w:t>
      </w:r>
      <w:r>
        <w:rPr>
          <w:rFonts w:hint="eastAsia"/>
        </w:rPr>
        <w:t>梳理了当前</w:t>
      </w:r>
      <w:r>
        <w:rPr>
          <w:rFonts w:hint="eastAsia"/>
          <w:lang w:val="en-US" w:eastAsia="zh-CN"/>
        </w:rPr>
        <w:t>卫星导航定位</w:t>
      </w:r>
      <w:r>
        <w:rPr>
          <w:rFonts w:hint="eastAsia"/>
        </w:rPr>
        <w:t>基准站</w:t>
      </w:r>
      <w:r>
        <w:rPr>
          <w:rFonts w:hint="eastAsia"/>
          <w:lang w:val="en-US" w:eastAsia="zh-CN"/>
        </w:rPr>
        <w:t>网服务</w:t>
      </w:r>
      <w:r>
        <w:rPr>
          <w:rFonts w:hint="eastAsia"/>
        </w:rPr>
        <w:t>涉及的服务数据内容</w:t>
      </w:r>
      <w:r>
        <w:rPr>
          <w:rFonts w:hint="eastAsia"/>
          <w:lang w:eastAsia="zh-CN"/>
        </w:rPr>
        <w:t>，</w:t>
      </w:r>
      <w:r>
        <w:rPr>
          <w:rFonts w:hint="eastAsia"/>
          <w:lang w:val="en-US" w:eastAsia="zh-CN"/>
        </w:rPr>
        <w:t>其中平面位置精度优于10米的基准站坐标、</w:t>
      </w:r>
      <w:r>
        <w:rPr>
          <w:rFonts w:hint="eastAsia" w:ascii="Times New Roman" w:hAnsi="Times New Roman" w:eastAsia="仿宋"/>
          <w:color w:val="auto"/>
          <w:sz w:val="28"/>
          <w:szCs w:val="24"/>
          <w:lang w:val="en-US" w:eastAsia="zh-CN"/>
        </w:rPr>
        <w:t>三个及以上构成网的观测数据</w:t>
      </w:r>
      <w:r>
        <w:rPr>
          <w:rFonts w:hint="eastAsia"/>
          <w:sz w:val="28"/>
          <w:szCs w:val="24"/>
          <w:lang w:val="en-US" w:eastAsia="zh-CN"/>
        </w:rPr>
        <w:t>已在</w:t>
      </w:r>
      <w:r>
        <w:rPr>
          <w:rFonts w:hint="eastAsia"/>
        </w:rPr>
        <w:t>国</w:t>
      </w:r>
      <w:r>
        <w:rPr>
          <w:rFonts w:hint="eastAsia"/>
          <w:color w:val="000000"/>
        </w:rPr>
        <w:t>测</w:t>
      </w:r>
      <w:r>
        <w:rPr>
          <w:rFonts w:hint="eastAsia"/>
        </w:rPr>
        <w:t>成发〔20</w:t>
      </w:r>
      <w:r>
        <w:rPr>
          <w:rFonts w:hint="eastAsia"/>
          <w:lang w:val="en-US" w:eastAsia="zh-CN"/>
        </w:rPr>
        <w:t>16</w:t>
      </w:r>
      <w:r>
        <w:rPr>
          <w:rFonts w:hint="eastAsia"/>
        </w:rPr>
        <w:t>〕1号</w:t>
      </w:r>
      <w:r>
        <w:rPr>
          <w:rFonts w:hint="eastAsia"/>
          <w:lang w:eastAsia="zh-CN"/>
        </w:rPr>
        <w:t>、</w:t>
      </w:r>
      <w:r>
        <w:rPr>
          <w:rFonts w:hint="eastAsia"/>
          <w:lang w:val="en-US" w:eastAsia="zh-CN"/>
        </w:rPr>
        <w:t>自然资发</w:t>
      </w:r>
      <w:r>
        <w:rPr>
          <w:rFonts w:hint="eastAsia"/>
        </w:rPr>
        <w:t>〔2020〕95</w:t>
      </w:r>
      <w:r>
        <w:rPr>
          <w:rFonts w:hint="eastAsia"/>
          <w:sz w:val="28"/>
          <w:szCs w:val="24"/>
          <w:lang w:val="en-US" w:eastAsia="zh-CN"/>
        </w:rPr>
        <w:t>文件中规定为秘密事项，本标准直接“执行文件规定”。其他相关数据参照</w:t>
      </w:r>
      <w:r>
        <w:rPr>
          <w:rFonts w:hint="eastAsia"/>
          <w:lang w:val="en-US" w:eastAsia="zh-CN"/>
        </w:rPr>
        <w:t>自然资发</w:t>
      </w:r>
      <w:r>
        <w:rPr>
          <w:rFonts w:hint="eastAsia"/>
        </w:rPr>
        <w:t>〔202</w:t>
      </w:r>
      <w:r>
        <w:rPr>
          <w:rFonts w:hint="eastAsia"/>
          <w:lang w:val="en-US" w:eastAsia="zh-CN"/>
        </w:rPr>
        <w:t>4</w:t>
      </w:r>
      <w:r>
        <w:rPr>
          <w:rFonts w:hint="eastAsia"/>
        </w:rPr>
        <w:t>〕</w:t>
      </w:r>
      <w:r>
        <w:rPr>
          <w:rFonts w:hint="eastAsia"/>
          <w:lang w:val="en-US" w:eastAsia="zh-CN"/>
        </w:rPr>
        <w:t>57号的原则</w:t>
      </w:r>
      <w:r>
        <w:rPr>
          <w:rFonts w:hint="eastAsia"/>
          <w:sz w:val="28"/>
          <w:szCs w:val="24"/>
          <w:lang w:val="en-US" w:eastAsia="zh-CN"/>
        </w:rPr>
        <w:t>在表2中进行了规定</w:t>
      </w:r>
      <w:r>
        <w:rPr>
          <w:rFonts w:hint="eastAsia"/>
        </w:rPr>
        <w:t>。</w:t>
      </w:r>
    </w:p>
    <w:p w14:paraId="29A28A61">
      <w:pPr>
        <w:pStyle w:val="45"/>
        <w:numPr>
          <w:ilvl w:val="1"/>
          <w:numId w:val="0"/>
        </w:numPr>
        <w:spacing w:before="156" w:after="156"/>
        <w:ind w:left="567" w:leftChars="0" w:hanging="567" w:firstLineChars="0"/>
        <w:rPr>
          <w:rFonts w:ascii="Times New Roman"/>
          <w:color w:val="auto"/>
        </w:rPr>
      </w:pPr>
      <w:r>
        <w:rPr>
          <w:rFonts w:hint="eastAsia" w:ascii="Times New Roman" w:hAnsi="Times New Roman" w:eastAsia="黑体" w:cs="Times New Roman"/>
          <w:color w:val="auto"/>
          <w:kern w:val="2"/>
          <w:sz w:val="21"/>
          <w:szCs w:val="21"/>
          <w:lang w:val="en-US" w:eastAsia="zh-CN" w:bidi="ar-SA"/>
        </w:rPr>
        <w:t>表</w:t>
      </w:r>
      <w:r>
        <w:rPr>
          <w:rFonts w:hint="eastAsia" w:ascii="Times New Roman" w:cs="Times New Roman"/>
          <w:color w:val="auto"/>
          <w:kern w:val="2"/>
          <w:sz w:val="21"/>
          <w:szCs w:val="21"/>
          <w:lang w:val="en-US" w:eastAsia="zh-CN" w:bidi="ar-SA"/>
        </w:rPr>
        <w:t>2</w:t>
      </w:r>
      <w:r>
        <w:rPr>
          <w:rFonts w:hint="eastAsia" w:ascii="Times New Roman" w:hAnsi="Times New Roman" w:eastAsia="黑体" w:cs="Times New Roman"/>
          <w:color w:val="auto"/>
          <w:kern w:val="2"/>
          <w:sz w:val="21"/>
          <w:szCs w:val="21"/>
          <w:lang w:val="en-US" w:eastAsia="zh-CN" w:bidi="ar-SA"/>
        </w:rPr>
        <w:t>　</w:t>
      </w:r>
      <w:r>
        <w:rPr>
          <w:rFonts w:ascii="Times New Roman"/>
          <w:color w:val="auto"/>
        </w:rPr>
        <w:t>卫星导航定位基准站网</w:t>
      </w:r>
      <w:r>
        <w:rPr>
          <w:rFonts w:hint="eastAsia" w:ascii="Times New Roman"/>
          <w:color w:val="auto"/>
          <w:lang w:val="en-US" w:eastAsia="zh-CN"/>
        </w:rPr>
        <w:t>数据分级</w:t>
      </w:r>
      <w:r>
        <w:rPr>
          <w:rFonts w:ascii="Times New Roman"/>
          <w:color w:val="auto"/>
        </w:rPr>
        <w:t>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56"/>
        <w:gridCol w:w="2483"/>
      </w:tblGrid>
      <w:tr w14:paraId="5ED2F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756" w:type="dxa"/>
            <w:noWrap w:val="0"/>
            <w:vAlign w:val="center"/>
          </w:tcPr>
          <w:p w14:paraId="46C25CDC">
            <w:pPr>
              <w:pStyle w:val="34"/>
              <w:ind w:firstLine="0" w:firstLineChars="0"/>
              <w:jc w:val="center"/>
              <w:rPr>
                <w:rFonts w:hint="default" w:ascii="Times New Roman"/>
                <w:color w:val="auto"/>
                <w:szCs w:val="18"/>
                <w:lang w:val="en-US"/>
              </w:rPr>
            </w:pPr>
            <w:r>
              <w:rPr>
                <w:rFonts w:hint="eastAsia" w:ascii="Times New Roman"/>
                <w:color w:val="auto"/>
                <w:szCs w:val="18"/>
                <w:lang w:val="en-US" w:eastAsia="zh-CN"/>
              </w:rPr>
              <w:t>数据内容</w:t>
            </w:r>
          </w:p>
        </w:tc>
        <w:tc>
          <w:tcPr>
            <w:tcW w:w="2483" w:type="dxa"/>
            <w:noWrap w:val="0"/>
            <w:vAlign w:val="center"/>
          </w:tcPr>
          <w:p w14:paraId="3E99085D">
            <w:pPr>
              <w:pStyle w:val="34"/>
              <w:ind w:firstLine="0" w:firstLineChars="0"/>
              <w:jc w:val="center"/>
              <w:rPr>
                <w:rFonts w:hint="default" w:ascii="Times New Roman" w:eastAsia="宋体"/>
                <w:color w:val="auto"/>
                <w:szCs w:val="18"/>
                <w:lang w:val="en-US" w:eastAsia="zh-CN"/>
              </w:rPr>
            </w:pPr>
            <w:r>
              <w:rPr>
                <w:rFonts w:hint="eastAsia" w:ascii="Times New Roman"/>
                <w:color w:val="auto"/>
                <w:szCs w:val="18"/>
                <w:lang w:val="en-US" w:eastAsia="zh-CN"/>
              </w:rPr>
              <w:t>数据分级</w:t>
            </w:r>
          </w:p>
        </w:tc>
      </w:tr>
      <w:tr w14:paraId="7869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756" w:type="dxa"/>
            <w:tcBorders>
              <w:bottom w:val="single" w:color="auto" w:sz="4" w:space="0"/>
            </w:tcBorders>
            <w:shd w:val="clear" w:color="auto" w:fill="auto"/>
            <w:noWrap w:val="0"/>
            <w:vAlign w:val="top"/>
          </w:tcPr>
          <w:p w14:paraId="7C31B4AD">
            <w:pPr>
              <w:pStyle w:val="9"/>
              <w:numPr>
                <w:ilvl w:val="0"/>
                <w:numId w:val="11"/>
              </w:numPr>
              <w:spacing w:line="272" w:lineRule="auto"/>
              <w:ind w:left="243" w:leftChars="0" w:hanging="243" w:firstLineChars="0"/>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z w:val="18"/>
                <w:szCs w:val="18"/>
                <w:lang w:val="en-US" w:eastAsia="zh-CN"/>
              </w:rPr>
              <w:t>三个及以上构成网的基准站伪距、载波相位、多普勒原始观测数据</w:t>
            </w:r>
          </w:p>
        </w:tc>
        <w:tc>
          <w:tcPr>
            <w:tcW w:w="2483" w:type="dxa"/>
            <w:shd w:val="clear" w:color="auto" w:fill="auto"/>
            <w:noWrap w:val="0"/>
            <w:vAlign w:val="top"/>
          </w:tcPr>
          <w:p w14:paraId="2A4892B3">
            <w:pPr>
              <w:pStyle w:val="9"/>
              <w:numPr>
                <w:ilvl w:val="0"/>
                <w:numId w:val="0"/>
              </w:numPr>
              <w:spacing w:line="272" w:lineRule="auto"/>
              <w:ind w:left="0" w:leftChars="0" w:firstLine="0" w:firstLineChars="0"/>
              <w:jc w:val="center"/>
              <w:rPr>
                <w:rFonts w:hint="default" w:ascii="Times New Roman" w:hAnsi="Times New Roman" w:eastAsia="宋体" w:cs="Times New Roman"/>
                <w:color w:val="auto"/>
                <w:kern w:val="0"/>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执行</w:t>
            </w:r>
            <w:r>
              <w:rPr>
                <w:rFonts w:hint="eastAsia" w:asciiTheme="minorEastAsia" w:hAnsiTheme="minorEastAsia" w:eastAsiaTheme="minorEastAsia" w:cstheme="minorEastAsia"/>
                <w:i w:val="0"/>
                <w:iCs w:val="0"/>
                <w:caps w:val="0"/>
                <w:color w:val="000000" w:themeColor="text1"/>
                <w:spacing w:val="0"/>
                <w:sz w:val="18"/>
                <w:szCs w:val="18"/>
                <w:shd w:val="clear"/>
                <w:lang w:eastAsia="zh-CN"/>
                <w14:textFill>
                  <w14:solidFill>
                    <w14:schemeClr w14:val="tx1"/>
                  </w14:solidFill>
                </w14:textFill>
              </w:rPr>
              <w:t>自然资发〔2020〕95号</w:t>
            </w:r>
          </w:p>
        </w:tc>
      </w:tr>
      <w:tr w14:paraId="4F68E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5756" w:type="dxa"/>
            <w:tcBorders>
              <w:top w:val="single" w:color="auto" w:sz="4" w:space="0"/>
              <w:bottom w:val="single" w:color="auto" w:sz="4" w:space="0"/>
            </w:tcBorders>
            <w:shd w:val="clear" w:color="auto" w:fill="auto"/>
            <w:noWrap w:val="0"/>
            <w:vAlign w:val="top"/>
          </w:tcPr>
          <w:p w14:paraId="33D6B6D0">
            <w:pPr>
              <w:pStyle w:val="9"/>
              <w:numPr>
                <w:ilvl w:val="0"/>
                <w:numId w:val="11"/>
              </w:numPr>
              <w:spacing w:line="272" w:lineRule="auto"/>
              <w:ind w:left="243" w:leftChars="0" w:hanging="243" w:firstLineChars="0"/>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pacing w:val="-2"/>
                <w:sz w:val="18"/>
                <w:szCs w:val="18"/>
                <w:lang w:val="en-US" w:eastAsia="zh-CN"/>
              </w:rPr>
              <w:t>平面位置精度优于10米的基准站坐标</w:t>
            </w:r>
          </w:p>
        </w:tc>
        <w:tc>
          <w:tcPr>
            <w:tcW w:w="2483" w:type="dxa"/>
            <w:tcBorders>
              <w:top w:val="single" w:color="auto" w:sz="4" w:space="0"/>
            </w:tcBorders>
            <w:shd w:val="clear" w:color="auto" w:fill="auto"/>
            <w:noWrap w:val="0"/>
            <w:vAlign w:val="top"/>
          </w:tcPr>
          <w:p w14:paraId="1B6B5EE6">
            <w:pPr>
              <w:pStyle w:val="9"/>
              <w:numPr>
                <w:ilvl w:val="0"/>
                <w:numId w:val="0"/>
              </w:numPr>
              <w:spacing w:line="272" w:lineRule="auto"/>
              <w:ind w:left="0" w:leftChars="0" w:firstLine="0" w:firstLineChars="0"/>
              <w:jc w:val="center"/>
              <w:rPr>
                <w:rFonts w:hint="eastAsia" w:ascii="Times New Roman" w:hAnsi="Times New Roman" w:eastAsia="宋体" w:cs="Times New Roman"/>
                <w:color w:val="auto"/>
                <w:kern w:val="0"/>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执行</w:t>
            </w:r>
            <w:r>
              <w:rPr>
                <w:rFonts w:hint="eastAsia" w:asciiTheme="minorEastAsia" w:hAnsiTheme="minorEastAsia" w:eastAsiaTheme="minorEastAsia" w:cstheme="minorEastAsia"/>
                <w:i w:val="0"/>
                <w:iCs w:val="0"/>
                <w:caps w:val="0"/>
                <w:color w:val="000000" w:themeColor="text1"/>
                <w:spacing w:val="0"/>
                <w:sz w:val="18"/>
                <w:szCs w:val="18"/>
                <w:shd w:val="clear"/>
                <w:lang w:eastAsia="zh-CN"/>
                <w14:textFill>
                  <w14:solidFill>
                    <w14:schemeClr w14:val="tx1"/>
                  </w14:solidFill>
                </w14:textFill>
              </w:rPr>
              <w:t>自然资发〔2020〕95号</w:t>
            </w:r>
          </w:p>
        </w:tc>
      </w:tr>
      <w:tr w14:paraId="6B7D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5756" w:type="dxa"/>
            <w:tcBorders>
              <w:top w:val="single" w:color="auto" w:sz="4" w:space="0"/>
              <w:bottom w:val="single" w:color="auto" w:sz="4" w:space="0"/>
            </w:tcBorders>
            <w:noWrap w:val="0"/>
            <w:vAlign w:val="top"/>
          </w:tcPr>
          <w:p w14:paraId="32CC0FC4">
            <w:pPr>
              <w:pStyle w:val="9"/>
              <w:numPr>
                <w:ilvl w:val="0"/>
                <w:numId w:val="11"/>
              </w:numPr>
              <w:spacing w:line="272" w:lineRule="auto"/>
              <w:ind w:left="243" w:leftChars="0" w:hanging="243" w:firstLineChars="0"/>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三个及以上构成网的虚拟基准站伪距、载波相位、多普勒观测数据</w:t>
            </w:r>
          </w:p>
        </w:tc>
        <w:tc>
          <w:tcPr>
            <w:tcW w:w="2483" w:type="dxa"/>
            <w:tcBorders>
              <w:top w:val="single" w:color="auto" w:sz="4" w:space="0"/>
            </w:tcBorders>
            <w:noWrap w:val="0"/>
            <w:vAlign w:val="top"/>
          </w:tcPr>
          <w:p w14:paraId="3D1BFEE7">
            <w:pPr>
              <w:pStyle w:val="9"/>
              <w:numPr>
                <w:ilvl w:val="0"/>
                <w:numId w:val="0"/>
              </w:numPr>
              <w:spacing w:line="272" w:lineRule="auto"/>
              <w:ind w:leftChars="0"/>
              <w:jc w:val="center"/>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重要</w:t>
            </w:r>
          </w:p>
        </w:tc>
      </w:tr>
      <w:tr w14:paraId="4EA8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5756" w:type="dxa"/>
            <w:tcBorders>
              <w:top w:val="single" w:color="auto" w:sz="4" w:space="0"/>
            </w:tcBorders>
            <w:shd w:val="clear" w:color="auto" w:fill="auto"/>
            <w:noWrap w:val="0"/>
            <w:vAlign w:val="top"/>
          </w:tcPr>
          <w:p w14:paraId="2B550559">
            <w:pPr>
              <w:pStyle w:val="9"/>
              <w:numPr>
                <w:ilvl w:val="0"/>
                <w:numId w:val="11"/>
              </w:numPr>
              <w:spacing w:line="272" w:lineRule="auto"/>
              <w:ind w:left="243" w:leftChars="0" w:hanging="243" w:firstLineChars="0"/>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z w:val="18"/>
                <w:szCs w:val="18"/>
                <w:lang w:val="en-US" w:eastAsia="zh-CN"/>
              </w:rPr>
              <w:t>单个基准站伪距、载波相位、多普勒原始观测数据</w:t>
            </w:r>
          </w:p>
        </w:tc>
        <w:tc>
          <w:tcPr>
            <w:tcW w:w="2483" w:type="dxa"/>
            <w:tcBorders>
              <w:top w:val="single" w:color="auto" w:sz="4" w:space="0"/>
              <w:bottom w:val="single" w:color="auto" w:sz="4" w:space="0"/>
            </w:tcBorders>
            <w:shd w:val="clear" w:color="auto" w:fill="auto"/>
            <w:noWrap w:val="0"/>
            <w:vAlign w:val="top"/>
          </w:tcPr>
          <w:p w14:paraId="118BEF37">
            <w:pPr>
              <w:pStyle w:val="9"/>
              <w:numPr>
                <w:ilvl w:val="0"/>
                <w:numId w:val="0"/>
              </w:numPr>
              <w:spacing w:line="272" w:lineRule="auto"/>
              <w:ind w:left="0" w:leftChars="0" w:firstLine="0" w:firstLineChars="0"/>
              <w:jc w:val="center"/>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z w:val="18"/>
                <w:szCs w:val="18"/>
                <w:lang w:val="en-US" w:eastAsia="zh-CN"/>
              </w:rPr>
              <w:t>重要</w:t>
            </w:r>
          </w:p>
        </w:tc>
      </w:tr>
      <w:tr w14:paraId="04BA6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5756" w:type="dxa"/>
            <w:tcBorders>
              <w:top w:val="single" w:color="auto" w:sz="4" w:space="0"/>
            </w:tcBorders>
            <w:shd w:val="clear" w:color="auto" w:fill="auto"/>
            <w:noWrap w:val="0"/>
            <w:vAlign w:val="top"/>
          </w:tcPr>
          <w:p w14:paraId="4C29DF35">
            <w:pPr>
              <w:pStyle w:val="9"/>
              <w:numPr>
                <w:ilvl w:val="0"/>
                <w:numId w:val="11"/>
              </w:numPr>
              <w:spacing w:line="272" w:lineRule="auto"/>
              <w:ind w:left="243" w:leftChars="0" w:hanging="243" w:firstLineChars="0"/>
              <w:rPr>
                <w:rFonts w:hint="eastAsia" w:ascii="Times New Roman" w:hAnsi="Times New Roman" w:eastAsia="宋体"/>
                <w:color w:val="auto"/>
                <w:sz w:val="18"/>
                <w:szCs w:val="18"/>
                <w:lang w:val="en-US" w:eastAsia="zh-CN"/>
              </w:rPr>
            </w:pPr>
            <w:r>
              <w:rPr>
                <w:rFonts w:hint="eastAsia" w:ascii="Times New Roman" w:hAnsi="Times New Roman" w:eastAsia="宋体"/>
                <w:color w:val="auto"/>
                <w:spacing w:val="-2"/>
                <w:sz w:val="18"/>
                <w:szCs w:val="18"/>
                <w:lang w:val="en-US" w:eastAsia="zh-CN"/>
              </w:rPr>
              <w:t>虚拟基准站坐标</w:t>
            </w:r>
          </w:p>
        </w:tc>
        <w:tc>
          <w:tcPr>
            <w:tcW w:w="2483" w:type="dxa"/>
            <w:tcBorders>
              <w:top w:val="single" w:color="auto" w:sz="4" w:space="0"/>
              <w:bottom w:val="single" w:color="auto" w:sz="4" w:space="0"/>
            </w:tcBorders>
            <w:shd w:val="clear" w:color="auto" w:fill="auto"/>
            <w:noWrap w:val="0"/>
            <w:vAlign w:val="top"/>
          </w:tcPr>
          <w:p w14:paraId="0CC27FA1">
            <w:pPr>
              <w:pStyle w:val="9"/>
              <w:numPr>
                <w:ilvl w:val="0"/>
                <w:numId w:val="0"/>
              </w:numPr>
              <w:spacing w:line="272" w:lineRule="auto"/>
              <w:ind w:left="0" w:leftChars="0" w:firstLine="0" w:firstLineChars="0"/>
              <w:jc w:val="center"/>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重要</w:t>
            </w:r>
          </w:p>
        </w:tc>
      </w:tr>
      <w:tr w14:paraId="4574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5756" w:type="dxa"/>
            <w:tcBorders>
              <w:top w:val="single" w:color="auto" w:sz="4" w:space="0"/>
            </w:tcBorders>
            <w:shd w:val="clear" w:color="auto" w:fill="auto"/>
            <w:noWrap w:val="0"/>
            <w:vAlign w:val="top"/>
          </w:tcPr>
          <w:p w14:paraId="2916CC93">
            <w:pPr>
              <w:pStyle w:val="9"/>
              <w:numPr>
                <w:ilvl w:val="0"/>
                <w:numId w:val="11"/>
              </w:numPr>
              <w:spacing w:line="272" w:lineRule="auto"/>
              <w:ind w:left="243" w:leftChars="0" w:hanging="243"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pacing w:val="-2"/>
                <w:sz w:val="18"/>
                <w:szCs w:val="18"/>
                <w:lang w:val="en-US" w:eastAsia="zh-CN"/>
              </w:rPr>
              <w:t>差分服务数据</w:t>
            </w:r>
          </w:p>
        </w:tc>
        <w:tc>
          <w:tcPr>
            <w:tcW w:w="2483" w:type="dxa"/>
            <w:tcBorders>
              <w:top w:val="single" w:color="auto" w:sz="4" w:space="0"/>
              <w:bottom w:val="single" w:color="auto" w:sz="4" w:space="0"/>
            </w:tcBorders>
            <w:shd w:val="clear" w:color="auto" w:fill="auto"/>
            <w:noWrap w:val="0"/>
            <w:vAlign w:val="top"/>
          </w:tcPr>
          <w:p w14:paraId="76B23F0E">
            <w:pPr>
              <w:pStyle w:val="9"/>
              <w:numPr>
                <w:ilvl w:val="0"/>
                <w:numId w:val="0"/>
              </w:numPr>
              <w:spacing w:line="272" w:lineRule="auto"/>
              <w:ind w:left="0" w:leftChars="0" w:firstLine="0" w:firstLineChars="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重要</w:t>
            </w:r>
          </w:p>
        </w:tc>
      </w:tr>
      <w:tr w14:paraId="3386A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5756" w:type="dxa"/>
            <w:tcBorders>
              <w:top w:val="single" w:color="auto" w:sz="4" w:space="0"/>
              <w:bottom w:val="single" w:color="auto" w:sz="4" w:space="0"/>
            </w:tcBorders>
            <w:noWrap w:val="0"/>
            <w:vAlign w:val="top"/>
          </w:tcPr>
          <w:p w14:paraId="646F12D3">
            <w:pPr>
              <w:pStyle w:val="9"/>
              <w:numPr>
                <w:ilvl w:val="0"/>
                <w:numId w:val="11"/>
              </w:numPr>
              <w:spacing w:line="272" w:lineRule="auto"/>
              <w:ind w:left="243" w:leftChars="0" w:hanging="243" w:firstLineChars="0"/>
              <w:rPr>
                <w:rFonts w:hint="eastAsia" w:ascii="Times New Roman" w:hAnsi="Times New Roman" w:eastAsia="宋体"/>
                <w:color w:val="auto"/>
                <w:sz w:val="18"/>
                <w:szCs w:val="18"/>
                <w:lang w:val="en-US" w:eastAsia="zh-CN"/>
              </w:rPr>
            </w:pPr>
            <w:r>
              <w:rPr>
                <w:rFonts w:hint="eastAsia" w:ascii="Times New Roman" w:hAnsi="Times New Roman" w:eastAsia="宋体"/>
                <w:color w:val="auto"/>
                <w:spacing w:val="-2"/>
                <w:sz w:val="18"/>
                <w:szCs w:val="18"/>
                <w:lang w:val="en-US" w:eastAsia="zh-CN"/>
              </w:rPr>
              <w:t>基准站网站点信息</w:t>
            </w:r>
          </w:p>
        </w:tc>
        <w:tc>
          <w:tcPr>
            <w:tcW w:w="2483" w:type="dxa"/>
            <w:tcBorders>
              <w:top w:val="single" w:color="auto" w:sz="4" w:space="0"/>
              <w:bottom w:val="single" w:color="auto" w:sz="4" w:space="0"/>
            </w:tcBorders>
            <w:noWrap w:val="0"/>
            <w:vAlign w:val="top"/>
          </w:tcPr>
          <w:p w14:paraId="1674ABE8">
            <w:pPr>
              <w:pStyle w:val="9"/>
              <w:numPr>
                <w:ilvl w:val="0"/>
                <w:numId w:val="0"/>
              </w:numPr>
              <w:spacing w:line="272" w:lineRule="auto"/>
              <w:ind w:leftChars="0"/>
              <w:jc w:val="center"/>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r w14:paraId="658F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5756" w:type="dxa"/>
            <w:tcBorders>
              <w:top w:val="single" w:color="auto" w:sz="4" w:space="0"/>
            </w:tcBorders>
            <w:shd w:val="clear" w:color="auto" w:fill="auto"/>
            <w:noWrap w:val="0"/>
            <w:vAlign w:val="top"/>
          </w:tcPr>
          <w:p w14:paraId="4803DEFA">
            <w:pPr>
              <w:pStyle w:val="9"/>
              <w:numPr>
                <w:ilvl w:val="0"/>
                <w:numId w:val="11"/>
              </w:numPr>
              <w:spacing w:line="272" w:lineRule="auto"/>
              <w:ind w:left="243" w:leftChars="0" w:hanging="243" w:firstLineChars="0"/>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z w:val="18"/>
                <w:szCs w:val="18"/>
                <w:lang w:val="en-US" w:eastAsia="zh-CN"/>
              </w:rPr>
              <w:t>单个虚拟基准站伪距、载波相位、多普勒观测数据</w:t>
            </w:r>
          </w:p>
        </w:tc>
        <w:tc>
          <w:tcPr>
            <w:tcW w:w="2483" w:type="dxa"/>
            <w:tcBorders>
              <w:top w:val="single" w:color="auto" w:sz="4" w:space="0"/>
              <w:bottom w:val="single" w:color="auto" w:sz="4" w:space="0"/>
            </w:tcBorders>
            <w:shd w:val="clear" w:color="auto" w:fill="auto"/>
            <w:noWrap w:val="0"/>
            <w:vAlign w:val="top"/>
          </w:tcPr>
          <w:p w14:paraId="67DFDB13">
            <w:pPr>
              <w:pStyle w:val="9"/>
              <w:numPr>
                <w:ilvl w:val="0"/>
                <w:numId w:val="0"/>
              </w:numPr>
              <w:spacing w:line="272" w:lineRule="auto"/>
              <w:ind w:left="0" w:leftChars="0" w:firstLine="0" w:firstLineChars="0"/>
              <w:jc w:val="center"/>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olor w:val="auto"/>
                <w:sz w:val="18"/>
                <w:szCs w:val="18"/>
                <w:lang w:val="en-US" w:eastAsia="zh-CN"/>
              </w:rPr>
              <w:t>一般</w:t>
            </w:r>
          </w:p>
        </w:tc>
      </w:tr>
      <w:tr w14:paraId="53492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756" w:type="dxa"/>
            <w:tcBorders>
              <w:top w:val="single" w:color="auto" w:sz="4" w:space="0"/>
              <w:bottom w:val="single" w:color="auto" w:sz="4" w:space="0"/>
            </w:tcBorders>
            <w:noWrap w:val="0"/>
            <w:vAlign w:val="top"/>
          </w:tcPr>
          <w:p w14:paraId="0EC7C7F8">
            <w:pPr>
              <w:pStyle w:val="9"/>
              <w:numPr>
                <w:ilvl w:val="0"/>
                <w:numId w:val="11"/>
              </w:numPr>
              <w:spacing w:line="272" w:lineRule="auto"/>
              <w:ind w:left="237" w:leftChars="0" w:hanging="237"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z w:val="18"/>
                <w:szCs w:val="18"/>
                <w:lang w:val="en-US" w:eastAsia="zh-CN"/>
              </w:rPr>
              <w:t>温度、气压等环境观测数据</w:t>
            </w:r>
          </w:p>
        </w:tc>
        <w:tc>
          <w:tcPr>
            <w:tcW w:w="2483" w:type="dxa"/>
            <w:tcBorders>
              <w:top w:val="single" w:color="auto" w:sz="4" w:space="0"/>
              <w:bottom w:val="single" w:color="auto" w:sz="4" w:space="0"/>
            </w:tcBorders>
            <w:noWrap w:val="0"/>
            <w:vAlign w:val="top"/>
          </w:tcPr>
          <w:p w14:paraId="2546FF3C">
            <w:pPr>
              <w:pStyle w:val="9"/>
              <w:numPr>
                <w:ilvl w:val="0"/>
                <w:numId w:val="0"/>
              </w:numPr>
              <w:spacing w:line="272" w:lineRule="auto"/>
              <w:ind w:leftChars="0"/>
              <w:jc w:val="center"/>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r w14:paraId="32EB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5756" w:type="dxa"/>
            <w:tcBorders>
              <w:top w:val="single" w:color="auto" w:sz="4" w:space="0"/>
              <w:bottom w:val="single" w:color="auto" w:sz="4" w:space="0"/>
            </w:tcBorders>
            <w:noWrap w:val="0"/>
            <w:vAlign w:val="top"/>
          </w:tcPr>
          <w:p w14:paraId="109CCBAA">
            <w:pPr>
              <w:pStyle w:val="9"/>
              <w:numPr>
                <w:ilvl w:val="0"/>
                <w:numId w:val="11"/>
              </w:numPr>
              <w:spacing w:line="272" w:lineRule="auto"/>
              <w:ind w:left="237" w:leftChars="0" w:hanging="237"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pacing w:val="-2"/>
                <w:sz w:val="18"/>
                <w:szCs w:val="18"/>
                <w:lang w:val="en-US" w:eastAsia="zh-CN"/>
              </w:rPr>
              <w:t>广播星历、历书</w:t>
            </w:r>
          </w:p>
        </w:tc>
        <w:tc>
          <w:tcPr>
            <w:tcW w:w="2483" w:type="dxa"/>
            <w:tcBorders>
              <w:top w:val="single" w:color="auto" w:sz="4" w:space="0"/>
              <w:bottom w:val="single" w:color="auto" w:sz="4" w:space="0"/>
            </w:tcBorders>
            <w:noWrap w:val="0"/>
            <w:vAlign w:val="top"/>
          </w:tcPr>
          <w:p w14:paraId="3E9B488D">
            <w:pPr>
              <w:pStyle w:val="9"/>
              <w:numPr>
                <w:ilvl w:val="0"/>
                <w:numId w:val="0"/>
              </w:numPr>
              <w:spacing w:line="272" w:lineRule="auto"/>
              <w:ind w:leftChars="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r w14:paraId="0EB9E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5756" w:type="dxa"/>
            <w:tcBorders>
              <w:top w:val="single" w:color="auto" w:sz="4" w:space="0"/>
            </w:tcBorders>
            <w:noWrap w:val="0"/>
            <w:vAlign w:val="top"/>
          </w:tcPr>
          <w:p w14:paraId="7827C74A">
            <w:pPr>
              <w:pStyle w:val="9"/>
              <w:numPr>
                <w:ilvl w:val="0"/>
                <w:numId w:val="11"/>
              </w:numPr>
              <w:spacing w:line="272" w:lineRule="auto"/>
              <w:ind w:left="237" w:leftChars="0" w:hanging="237"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pacing w:val="-2"/>
                <w:sz w:val="18"/>
                <w:szCs w:val="18"/>
                <w:lang w:val="en-US" w:eastAsia="zh-CN"/>
              </w:rPr>
              <w:t>精密星历、卫星钟差、</w:t>
            </w:r>
            <w:r>
              <w:rPr>
                <w:rFonts w:hint="default" w:ascii="Times New Roman" w:hAnsi="Times New Roman" w:eastAsia="宋体"/>
                <w:color w:val="000000"/>
                <w:spacing w:val="-2"/>
                <w:sz w:val="18"/>
                <w:szCs w:val="18"/>
                <w:lang/>
              </w:rPr>
              <w:t>码</w:t>
            </w:r>
            <w:r>
              <w:rPr>
                <w:rFonts w:hint="eastAsia" w:ascii="Times New Roman" w:hAnsi="Times New Roman" w:eastAsia="宋体"/>
                <w:color w:val="auto"/>
                <w:spacing w:val="-2"/>
                <w:sz w:val="18"/>
                <w:szCs w:val="18"/>
                <w:lang w:val="en-US" w:eastAsia="zh-CN"/>
              </w:rPr>
              <w:t>间偏差、小数相位偏差数据</w:t>
            </w:r>
          </w:p>
        </w:tc>
        <w:tc>
          <w:tcPr>
            <w:tcW w:w="2483" w:type="dxa"/>
            <w:tcBorders>
              <w:top w:val="single" w:color="auto" w:sz="4" w:space="0"/>
              <w:bottom w:val="single" w:color="auto" w:sz="4" w:space="0"/>
            </w:tcBorders>
            <w:noWrap w:val="0"/>
            <w:vAlign w:val="top"/>
          </w:tcPr>
          <w:p w14:paraId="4E43A936">
            <w:pPr>
              <w:pStyle w:val="9"/>
              <w:numPr>
                <w:ilvl w:val="0"/>
                <w:numId w:val="0"/>
              </w:numPr>
              <w:spacing w:line="272" w:lineRule="auto"/>
              <w:ind w:leftChars="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r w14:paraId="1CE75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5756" w:type="dxa"/>
            <w:tcBorders>
              <w:top w:val="single" w:color="auto" w:sz="4" w:space="0"/>
            </w:tcBorders>
            <w:noWrap w:val="0"/>
            <w:vAlign w:val="top"/>
          </w:tcPr>
          <w:p w14:paraId="7C970F9C">
            <w:pPr>
              <w:pStyle w:val="9"/>
              <w:numPr>
                <w:ilvl w:val="0"/>
                <w:numId w:val="11"/>
              </w:numPr>
              <w:spacing w:line="272" w:lineRule="auto"/>
              <w:ind w:left="237" w:leftChars="0" w:hanging="237"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pacing w:val="-2"/>
                <w:sz w:val="18"/>
                <w:szCs w:val="18"/>
                <w:lang w:val="en-US" w:eastAsia="zh-CN"/>
              </w:rPr>
              <w:t>电离层、对流层模型及数据</w:t>
            </w:r>
          </w:p>
        </w:tc>
        <w:tc>
          <w:tcPr>
            <w:tcW w:w="2483" w:type="dxa"/>
            <w:tcBorders>
              <w:top w:val="single" w:color="auto" w:sz="4" w:space="0"/>
              <w:bottom w:val="single" w:color="auto" w:sz="4" w:space="0"/>
            </w:tcBorders>
            <w:noWrap w:val="0"/>
            <w:vAlign w:val="top"/>
          </w:tcPr>
          <w:p w14:paraId="2B2E0878">
            <w:pPr>
              <w:pStyle w:val="9"/>
              <w:numPr>
                <w:ilvl w:val="0"/>
                <w:numId w:val="0"/>
              </w:numPr>
              <w:spacing w:line="272" w:lineRule="auto"/>
              <w:ind w:leftChars="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r w14:paraId="06CF5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5756" w:type="dxa"/>
            <w:tcBorders>
              <w:top w:val="single" w:color="auto" w:sz="4" w:space="0"/>
              <w:bottom w:val="single" w:color="auto" w:sz="4" w:space="0"/>
            </w:tcBorders>
            <w:noWrap w:val="0"/>
            <w:vAlign w:val="top"/>
          </w:tcPr>
          <w:p w14:paraId="5FC6FE18">
            <w:pPr>
              <w:pStyle w:val="9"/>
              <w:numPr>
                <w:ilvl w:val="0"/>
                <w:numId w:val="11"/>
              </w:numPr>
              <w:spacing w:line="272" w:lineRule="auto"/>
              <w:ind w:left="237" w:leftChars="0" w:hanging="237"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pacing w:val="-2"/>
                <w:sz w:val="18"/>
                <w:szCs w:val="18"/>
                <w:lang w:val="en-US" w:eastAsia="zh-CN"/>
              </w:rPr>
              <w:t>用户注册信息</w:t>
            </w:r>
          </w:p>
        </w:tc>
        <w:tc>
          <w:tcPr>
            <w:tcW w:w="2483" w:type="dxa"/>
            <w:tcBorders>
              <w:top w:val="single" w:color="auto" w:sz="4" w:space="0"/>
              <w:bottom w:val="single" w:color="auto" w:sz="4" w:space="0"/>
            </w:tcBorders>
            <w:noWrap w:val="0"/>
            <w:vAlign w:val="top"/>
          </w:tcPr>
          <w:p w14:paraId="1C73F541">
            <w:pPr>
              <w:pStyle w:val="9"/>
              <w:numPr>
                <w:ilvl w:val="0"/>
                <w:numId w:val="0"/>
              </w:numPr>
              <w:spacing w:line="272" w:lineRule="auto"/>
              <w:ind w:leftChars="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r w14:paraId="2F484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5756" w:type="dxa"/>
            <w:tcBorders>
              <w:top w:val="single" w:color="auto" w:sz="4" w:space="0"/>
              <w:bottom w:val="single" w:color="auto" w:sz="4" w:space="0"/>
            </w:tcBorders>
            <w:noWrap w:val="0"/>
            <w:vAlign w:val="top"/>
          </w:tcPr>
          <w:p w14:paraId="0986F212">
            <w:pPr>
              <w:pStyle w:val="9"/>
              <w:numPr>
                <w:ilvl w:val="0"/>
                <w:numId w:val="11"/>
              </w:numPr>
              <w:spacing w:line="272" w:lineRule="auto"/>
              <w:ind w:left="237" w:leftChars="0" w:hanging="237" w:firstLineChars="0"/>
              <w:rPr>
                <w:rFonts w:hint="eastAsia" w:ascii="Times New Roman" w:hAnsi="Times New Roman" w:eastAsia="宋体"/>
                <w:color w:val="auto"/>
                <w:spacing w:val="-2"/>
                <w:sz w:val="18"/>
                <w:szCs w:val="18"/>
                <w:lang w:val="en-US" w:eastAsia="zh-CN"/>
              </w:rPr>
            </w:pPr>
            <w:r>
              <w:rPr>
                <w:rFonts w:hint="eastAsia" w:ascii="Times New Roman" w:hAnsi="Times New Roman" w:eastAsia="宋体"/>
                <w:color w:val="auto"/>
                <w:spacing w:val="-2"/>
                <w:sz w:val="18"/>
                <w:szCs w:val="18"/>
                <w:lang w:val="en-US" w:eastAsia="zh-CN"/>
              </w:rPr>
              <w:t>用户日志、回传位置信息</w:t>
            </w:r>
          </w:p>
        </w:tc>
        <w:tc>
          <w:tcPr>
            <w:tcW w:w="2483" w:type="dxa"/>
            <w:tcBorders>
              <w:top w:val="single" w:color="auto" w:sz="4" w:space="0"/>
              <w:bottom w:val="single" w:color="auto" w:sz="4" w:space="0"/>
            </w:tcBorders>
            <w:noWrap w:val="0"/>
            <w:vAlign w:val="top"/>
          </w:tcPr>
          <w:p w14:paraId="4AA5D06F">
            <w:pPr>
              <w:pStyle w:val="9"/>
              <w:numPr>
                <w:ilvl w:val="0"/>
                <w:numId w:val="0"/>
              </w:numPr>
              <w:spacing w:line="272" w:lineRule="auto"/>
              <w:ind w:leftChars="0"/>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一般</w:t>
            </w:r>
          </w:p>
        </w:tc>
      </w:tr>
    </w:tbl>
    <w:p w14:paraId="4908A498">
      <w:pPr>
        <w:pStyle w:val="7"/>
        <w:widowControl/>
        <w:numPr>
          <w:ilvl w:val="0"/>
          <w:numId w:val="10"/>
        </w:numPr>
        <w:rPr>
          <w:rFonts w:hint="eastAsia"/>
        </w:rPr>
      </w:pPr>
      <w:r>
        <w:rPr>
          <w:rFonts w:hint="eastAsia"/>
          <w:lang w:val="en-US" w:eastAsia="zh-CN"/>
        </w:rPr>
        <w:t>数据防护</w:t>
      </w:r>
    </w:p>
    <w:p w14:paraId="720E3C06">
      <w:pPr>
        <w:widowControl/>
        <w:numPr>
          <w:ilvl w:val="0"/>
          <w:numId w:val="0"/>
        </w:numPr>
        <w:ind w:firstLine="560"/>
        <w:rPr>
          <w:rFonts w:hint="default"/>
          <w:lang w:val="en-US" w:eastAsia="zh-CN"/>
        </w:rPr>
      </w:pPr>
      <w:r>
        <w:rPr>
          <w:rFonts w:hint="eastAsia"/>
          <w:lang w:val="en-US" w:eastAsia="zh-CN"/>
        </w:rPr>
        <w:t>对涉及国家秘密事项的内容，国家有一系列的安全防护、安全管理的要求，本标准不需要专门规定。</w:t>
      </w:r>
    </w:p>
    <w:p w14:paraId="6444664C">
      <w:pPr>
        <w:widowControl/>
        <w:numPr>
          <w:ilvl w:val="0"/>
          <w:numId w:val="0"/>
        </w:numPr>
        <w:ind w:firstLine="560"/>
        <w:rPr>
          <w:rFonts w:hint="default"/>
          <w:lang w:val="en-US" w:eastAsia="zh-CN"/>
        </w:rPr>
      </w:pPr>
      <w:r>
        <w:rPr>
          <w:rFonts w:hint="eastAsia"/>
          <w:lang w:val="en-US" w:eastAsia="zh-CN"/>
        </w:rPr>
        <w:t>对</w:t>
      </w:r>
      <w:r>
        <w:rPr>
          <w:rFonts w:hint="eastAsia"/>
        </w:rPr>
        <w:t>卫星导航定位基准站原始观测数据采用有线专网或商用密码技术加密保护后</w:t>
      </w:r>
      <w:r>
        <w:rPr>
          <w:rFonts w:hint="eastAsia"/>
          <w:lang w:val="en-US" w:eastAsia="zh-CN"/>
        </w:rPr>
        <w:t>进行传输。对其他重要数据采用</w:t>
      </w:r>
      <w:r>
        <w:rPr>
          <w:rFonts w:hint="eastAsia" w:ascii="Times New Roman" w:hAnsi="Times New Roman" w:cs="Times New Roman"/>
          <w:color w:val="auto"/>
          <w:spacing w:val="0"/>
          <w:sz w:val="28"/>
          <w:szCs w:val="24"/>
          <w:highlight w:val="none"/>
        </w:rPr>
        <w:t>户实名审核注册、</w:t>
      </w:r>
      <w:r>
        <w:rPr>
          <w:rFonts w:hint="default" w:ascii="Times New Roman" w:hAnsi="Times New Roman" w:cs="Times New Roman"/>
          <w:color w:val="000000"/>
          <w:spacing w:val="0"/>
          <w:sz w:val="28"/>
          <w:szCs w:val="24"/>
          <w:highlight w:val="none"/>
        </w:rPr>
        <w:t>鉴</w:t>
      </w:r>
      <w:r>
        <w:rPr>
          <w:rFonts w:hint="eastAsia" w:ascii="Times New Roman" w:hAnsi="Times New Roman" w:cs="Times New Roman"/>
          <w:color w:val="auto"/>
          <w:spacing w:val="0"/>
          <w:sz w:val="28"/>
          <w:szCs w:val="24"/>
          <w:highlight w:val="none"/>
        </w:rPr>
        <w:t>权访问</w:t>
      </w:r>
      <w:r>
        <w:rPr>
          <w:rFonts w:hint="eastAsia" w:cs="Times New Roman"/>
          <w:spacing w:val="0"/>
          <w:sz w:val="28"/>
          <w:szCs w:val="24"/>
          <w:lang w:val="en-US" w:eastAsia="zh-CN"/>
        </w:rPr>
        <w:t>控制。</w:t>
      </w:r>
    </w:p>
    <w:p w14:paraId="6925F289">
      <w:pPr>
        <w:pStyle w:val="5"/>
        <w:rPr>
          <w:rFonts w:hint="default"/>
          <w:lang w:val="en-US"/>
        </w:rPr>
      </w:pPr>
      <w:r>
        <w:rPr>
          <w:rFonts w:hint="eastAsia"/>
          <w:lang w:val="en-US" w:eastAsia="zh-CN"/>
        </w:rPr>
        <w:t>（8）服务安全要求</w:t>
      </w:r>
    </w:p>
    <w:p w14:paraId="37C56711">
      <w:pPr>
        <w:pStyle w:val="7"/>
        <w:widowControl/>
        <w:numPr>
          <w:ilvl w:val="0"/>
          <w:numId w:val="12"/>
        </w:numPr>
        <w:rPr>
          <w:rFonts w:hint="eastAsia"/>
        </w:rPr>
      </w:pPr>
      <w:r>
        <w:rPr>
          <w:rFonts w:hint="eastAsia"/>
          <w:lang w:val="en-US" w:eastAsia="zh-CN"/>
        </w:rPr>
        <w:t>基本思想</w:t>
      </w:r>
    </w:p>
    <w:p w14:paraId="52B46E2A">
      <w:pPr>
        <w:ind w:firstLine="560"/>
        <w:rPr>
          <w:rFonts w:hint="eastAsia"/>
          <w:lang w:val="en-US" w:eastAsia="zh-CN"/>
        </w:rPr>
      </w:pPr>
      <w:r>
        <w:rPr>
          <w:rFonts w:hint="eastAsia"/>
          <w:lang w:val="en-US" w:eastAsia="zh-CN"/>
        </w:rPr>
        <w:t>基于卫星导航定位基准站网服务分类，从服务运行安全和质量保障的角度规定服务安全要求。</w:t>
      </w:r>
    </w:p>
    <w:p w14:paraId="365B69A3">
      <w:pPr>
        <w:pStyle w:val="7"/>
        <w:widowControl/>
        <w:numPr>
          <w:ilvl w:val="0"/>
          <w:numId w:val="12"/>
        </w:numPr>
        <w:rPr>
          <w:rFonts w:hint="eastAsia"/>
        </w:rPr>
      </w:pPr>
      <w:r>
        <w:rPr>
          <w:rFonts w:hint="eastAsia"/>
          <w:lang w:val="en-US" w:eastAsia="zh-CN"/>
        </w:rPr>
        <w:t>测绘基准服务</w:t>
      </w:r>
    </w:p>
    <w:p w14:paraId="2EB2B907">
      <w:pPr>
        <w:ind w:firstLine="560"/>
        <w:rPr>
          <w:rFonts w:hint="default"/>
          <w:lang w:val="en-US" w:eastAsia="zh-CN"/>
        </w:rPr>
      </w:pPr>
      <w:r>
        <w:rPr>
          <w:rFonts w:hint="eastAsia"/>
          <w:lang w:val="en-US" w:eastAsia="zh-CN"/>
        </w:rPr>
        <w:t>明确测绘基准服务的权威性，保持全国统一测绘基准服务是我国基础地理信息数据生产和数字中国底座建设的基本要求，也是我国国家治理“一张图”的基本保障，具有强制的必要性。</w:t>
      </w:r>
    </w:p>
    <w:p w14:paraId="112A71DB">
      <w:pPr>
        <w:pStyle w:val="7"/>
        <w:widowControl/>
        <w:numPr>
          <w:ilvl w:val="0"/>
          <w:numId w:val="12"/>
        </w:numPr>
        <w:rPr>
          <w:rFonts w:hint="eastAsia"/>
        </w:rPr>
      </w:pPr>
      <w:r>
        <w:rPr>
          <w:rFonts w:hint="eastAsia"/>
          <w:lang w:val="en-US" w:eastAsia="zh-CN"/>
        </w:rPr>
        <w:t>其他社会服务</w:t>
      </w:r>
    </w:p>
    <w:p w14:paraId="21BA433F">
      <w:pPr>
        <w:ind w:firstLine="560"/>
        <w:rPr>
          <w:rFonts w:hint="eastAsia"/>
          <w:lang w:val="en-US" w:eastAsia="zh-CN"/>
        </w:rPr>
      </w:pPr>
      <w:r>
        <w:rPr>
          <w:rFonts w:hint="eastAsia"/>
          <w:lang w:val="en-US" w:eastAsia="zh-CN"/>
        </w:rPr>
        <w:t>要求卫星导航定位基准站网的其他社会服务必须</w:t>
      </w:r>
      <w:r>
        <w:rPr>
          <w:rFonts w:hint="eastAsia"/>
        </w:rPr>
        <w:t>定期溯源到全国统一的测绘基准</w:t>
      </w:r>
      <w:r>
        <w:rPr>
          <w:rFonts w:hint="eastAsia"/>
          <w:lang w:eastAsia="zh-CN"/>
        </w:rPr>
        <w:t>，</w:t>
      </w:r>
      <w:r>
        <w:rPr>
          <w:rFonts w:hint="eastAsia"/>
          <w:lang w:val="en-US" w:eastAsia="zh-CN"/>
        </w:rPr>
        <w:t>也是保证经济社会各个领域使用该服务后的成果数据统一和协调。</w:t>
      </w:r>
    </w:p>
    <w:p w14:paraId="7E7EEBC3">
      <w:pPr>
        <w:pStyle w:val="7"/>
        <w:widowControl/>
        <w:numPr>
          <w:ilvl w:val="0"/>
          <w:numId w:val="12"/>
        </w:numPr>
        <w:rPr>
          <w:rFonts w:hint="eastAsia"/>
        </w:rPr>
      </w:pPr>
      <w:r>
        <w:rPr>
          <w:rFonts w:hint="eastAsia"/>
          <w:lang w:val="en-US" w:eastAsia="zh-CN"/>
        </w:rPr>
        <w:t>特殊情况</w:t>
      </w:r>
    </w:p>
    <w:p w14:paraId="48BF7CB0">
      <w:pPr>
        <w:ind w:firstLine="560"/>
        <w:rPr>
          <w:rFonts w:hint="eastAsia"/>
          <w:lang w:val="en-US" w:eastAsia="zh-CN"/>
        </w:rPr>
      </w:pPr>
      <w:r>
        <w:rPr>
          <w:rFonts w:hint="eastAsia"/>
          <w:lang w:val="en-US" w:eastAsia="zh-CN"/>
        </w:rPr>
        <w:t>单个卫星导航定位基准站在我国县级区域某些部门的应用具有一定的比重，某些还发挥着重要作用。对基准站位置进行随机偏移，采用虚拟基准站技术提供差分服务是当前单卫星导航定位基准站系统的重要技术途径。</w:t>
      </w:r>
    </w:p>
    <w:p w14:paraId="20E820CD">
      <w:pPr>
        <w:pStyle w:val="7"/>
        <w:widowControl/>
        <w:numPr>
          <w:ilvl w:val="0"/>
          <w:numId w:val="12"/>
        </w:numPr>
        <w:rPr>
          <w:rFonts w:hint="eastAsia"/>
        </w:rPr>
      </w:pPr>
      <w:r>
        <w:rPr>
          <w:rFonts w:hint="eastAsia"/>
          <w:lang w:val="en-US" w:eastAsia="zh-CN"/>
        </w:rPr>
        <w:t>用户信息</w:t>
      </w:r>
    </w:p>
    <w:p w14:paraId="790284C0">
      <w:pPr>
        <w:ind w:firstLine="560"/>
        <w:rPr>
          <w:rFonts w:hint="eastAsia"/>
          <w:lang w:eastAsia="zh-CN"/>
        </w:rPr>
      </w:pPr>
      <w:r>
        <w:rPr>
          <w:rFonts w:hint="eastAsia"/>
          <w:lang w:val="en-US" w:eastAsia="zh-CN"/>
        </w:rPr>
        <w:t>用户管理是服务安全监控的重要内容。</w:t>
      </w:r>
      <w:r>
        <w:rPr>
          <w:rFonts w:hint="eastAsia" w:ascii="Times New Roman"/>
          <w:color w:val="auto"/>
          <w:lang w:val="en-US" w:eastAsia="zh-CN"/>
        </w:rPr>
        <w:t>用户</w:t>
      </w:r>
      <w:r>
        <w:rPr>
          <w:rFonts w:hint="eastAsia"/>
          <w:lang w:val="en-US" w:eastAsia="zh-CN"/>
        </w:rPr>
        <w:t>获得</w:t>
      </w:r>
      <w:r>
        <w:rPr>
          <w:rFonts w:hint="eastAsia" w:ascii="Times New Roman"/>
          <w:color w:val="auto"/>
          <w:lang w:val="en-US" w:eastAsia="zh-CN"/>
        </w:rPr>
        <w:t>优于1米</w:t>
      </w:r>
      <w:r>
        <w:rPr>
          <w:rFonts w:hint="default" w:ascii="Times New Roman"/>
          <w:color w:val="000000"/>
          <w:lang/>
        </w:rPr>
        <w:t>的</w:t>
      </w:r>
      <w:r>
        <w:rPr>
          <w:rFonts w:hint="default"/>
          <w:color w:val="000000"/>
          <w:lang/>
        </w:rPr>
        <w:t>的</w:t>
      </w:r>
      <w:r>
        <w:rPr>
          <w:rFonts w:hint="eastAsia"/>
          <w:lang w:val="en-US" w:eastAsia="zh-CN"/>
        </w:rPr>
        <w:t>定位</w:t>
      </w:r>
      <w:r>
        <w:rPr>
          <w:rFonts w:hint="eastAsia" w:ascii="Times New Roman"/>
          <w:color w:val="auto"/>
          <w:lang w:val="en-US" w:eastAsia="zh-CN"/>
        </w:rPr>
        <w:t>服务</w:t>
      </w:r>
      <w:r>
        <w:rPr>
          <w:rFonts w:hint="eastAsia"/>
          <w:lang w:val="en-US" w:eastAsia="zh-CN"/>
        </w:rPr>
        <w:t>从技术上已经进入高精度测量范围，基于我国测绘活动管理的要求，</w:t>
      </w:r>
      <w:r>
        <w:rPr>
          <w:rFonts w:hint="eastAsia" w:ascii="Times New Roman"/>
          <w:color w:val="auto"/>
          <w:lang w:val="en-US" w:eastAsia="zh-CN"/>
        </w:rPr>
        <w:t>向省级以上自然资源主管部门报备用户信息及使用目的</w:t>
      </w:r>
      <w:r>
        <w:rPr>
          <w:rFonts w:hint="eastAsia"/>
          <w:lang w:val="en-US" w:eastAsia="zh-CN"/>
        </w:rPr>
        <w:t>是管控非法测绘活动的基本要求，至少</w:t>
      </w:r>
      <w:r>
        <w:rPr>
          <w:rFonts w:hint="eastAsia" w:ascii="Times New Roman" w:hAnsi="Times New Roman" w:cs="Times New Roman"/>
          <w:color w:val="auto"/>
          <w:sz w:val="28"/>
          <w:szCs w:val="24"/>
          <w:lang w:val="en-US" w:eastAsia="zh-CN"/>
        </w:rPr>
        <w:t>留存</w:t>
      </w:r>
      <w:r>
        <w:rPr>
          <w:rFonts w:hint="eastAsia" w:ascii="Times New Roman"/>
          <w:color w:val="auto"/>
          <w:lang w:val="en-US" w:eastAsia="zh-CN"/>
        </w:rPr>
        <w:t>1年</w:t>
      </w:r>
      <w:r>
        <w:rPr>
          <w:rFonts w:hint="eastAsia"/>
          <w:lang w:val="en-US" w:eastAsia="zh-CN"/>
        </w:rPr>
        <w:t>的日志记录，是服务安全管理的基本保证</w:t>
      </w:r>
      <w:r>
        <w:rPr>
          <w:rFonts w:hint="eastAsia" w:ascii="Times New Roman"/>
          <w:color w:val="auto"/>
          <w:lang w:val="en-US" w:eastAsia="zh-CN"/>
        </w:rPr>
        <w:t>。</w:t>
      </w:r>
    </w:p>
    <w:p w14:paraId="277B1CE3">
      <w:pPr>
        <w:pStyle w:val="5"/>
      </w:pPr>
      <w:r>
        <w:rPr>
          <w:rFonts w:hint="eastAsia"/>
          <w:lang w:eastAsia="zh-CN"/>
        </w:rPr>
        <w:t>（</w:t>
      </w:r>
      <w:r>
        <w:rPr>
          <w:rFonts w:hint="eastAsia"/>
          <w:lang w:val="en-US" w:eastAsia="zh-CN"/>
        </w:rPr>
        <w:t>9</w:t>
      </w:r>
      <w:r>
        <w:rPr>
          <w:rFonts w:hint="eastAsia"/>
        </w:rPr>
        <w:t>）参考文献</w:t>
      </w:r>
    </w:p>
    <w:p w14:paraId="4959A1C9">
      <w:pPr>
        <w:ind w:firstLine="560"/>
        <w:rPr>
          <w:rFonts w:hint="eastAsia"/>
        </w:rPr>
      </w:pPr>
      <w:r>
        <w:rPr>
          <w:rFonts w:hint="eastAsia"/>
        </w:rPr>
        <w:t>本文件最后列出了编制过程中参考的</w:t>
      </w:r>
      <w:r>
        <w:rPr>
          <w:rFonts w:hint="eastAsia"/>
          <w:lang w:val="en-US" w:eastAsia="zh-CN"/>
        </w:rPr>
        <w:t>相关</w:t>
      </w:r>
      <w:r>
        <w:rPr>
          <w:rFonts w:hint="eastAsia"/>
        </w:rPr>
        <w:t>标准和法律法规。</w:t>
      </w:r>
    </w:p>
    <w:p w14:paraId="4472E43A">
      <w:pPr>
        <w:pStyle w:val="4"/>
        <w:ind w:firstLine="798"/>
      </w:pPr>
      <w:bookmarkStart w:id="114" w:name="_Toc29206"/>
      <w:bookmarkStart w:id="115" w:name="_Toc106617005"/>
      <w:bookmarkStart w:id="116" w:name="_Toc28362"/>
      <w:bookmarkStart w:id="117" w:name="_Toc10450"/>
      <w:bookmarkStart w:id="118" w:name="_Toc2904"/>
      <w:r>
        <w:rPr>
          <w:rFonts w:hint="eastAsia"/>
          <w:lang w:val="en-US" w:eastAsia="zh-CN"/>
        </w:rPr>
        <w:t>3</w:t>
      </w:r>
      <w:r>
        <w:rPr>
          <w:rFonts w:hint="eastAsia"/>
        </w:rPr>
        <w:t>、标准</w:t>
      </w:r>
      <w:r>
        <w:rPr>
          <w:rFonts w:hint="eastAsia"/>
          <w:lang w:val="en-US" w:eastAsia="zh-CN"/>
        </w:rPr>
        <w:t>的</w:t>
      </w:r>
      <w:r>
        <w:rPr>
          <w:rFonts w:hint="eastAsia"/>
        </w:rPr>
        <w:t>主要指标说明</w:t>
      </w:r>
      <w:bookmarkEnd w:id="114"/>
      <w:bookmarkEnd w:id="115"/>
      <w:bookmarkEnd w:id="116"/>
      <w:bookmarkEnd w:id="117"/>
      <w:bookmarkEnd w:id="118"/>
    </w:p>
    <w:p w14:paraId="3F5511A4">
      <w:pPr>
        <w:pStyle w:val="5"/>
        <w:rPr>
          <w:rFonts w:hint="eastAsia"/>
          <w:lang w:val="en-US" w:eastAsia="zh-CN"/>
        </w:rPr>
      </w:pPr>
      <w:r>
        <w:rPr>
          <w:rFonts w:hint="eastAsia"/>
          <w:lang w:val="en-US" w:eastAsia="zh-CN"/>
        </w:rPr>
        <w:t>（1）数据的敏感性分类</w:t>
      </w:r>
    </w:p>
    <w:p w14:paraId="6E659E1F">
      <w:pPr>
        <w:pStyle w:val="6"/>
        <w:rPr>
          <w:rFonts w:hint="default"/>
          <w:lang w:val="en-US" w:eastAsia="zh-CN"/>
        </w:rPr>
      </w:pPr>
      <w:r>
        <w:rPr>
          <w:rFonts w:hint="eastAsia"/>
          <w:lang w:val="en-US" w:eastAsia="zh-CN"/>
        </w:rPr>
        <w:t>1</w:t>
      </w:r>
      <w:r>
        <w:rPr>
          <w:rFonts w:hint="default"/>
          <w:color w:val="000000"/>
          <w:lang/>
        </w:rPr>
        <w:t>）</w:t>
      </w:r>
      <w:r>
        <w:rPr>
          <w:rFonts w:hint="eastAsia"/>
          <w:lang w:val="en-US" w:eastAsia="zh-CN"/>
        </w:rPr>
        <w:t>敏感事项规定</w:t>
      </w:r>
    </w:p>
    <w:p w14:paraId="23E58E77">
      <w:pPr>
        <w:ind w:firstLine="560"/>
      </w:pPr>
      <w:r>
        <w:rPr>
          <w:rFonts w:hint="eastAsia"/>
        </w:rPr>
        <w:t>2016年1月27日，国家测绘地理信息局印发《关于规范卫星导航定位基准站数据秘密划分和管理的通知》（国</w:t>
      </w:r>
      <w:r>
        <w:rPr>
          <w:rFonts w:hint="eastAsia"/>
          <w:color w:val="000000"/>
        </w:rPr>
        <w:t>测</w:t>
      </w:r>
      <w:r>
        <w:rPr>
          <w:rFonts w:hint="eastAsia"/>
        </w:rPr>
        <w:t>成发〔20</w:t>
      </w:r>
      <w:r>
        <w:rPr>
          <w:rFonts w:hint="eastAsia"/>
          <w:lang w:val="en-US" w:eastAsia="zh-CN"/>
        </w:rPr>
        <w:t>16</w:t>
      </w:r>
      <w:r>
        <w:rPr>
          <w:rFonts w:hint="eastAsia"/>
        </w:rPr>
        <w:t>〕1号）规定：卫星导航定位基准站坐标、构成网的卫星导航定位基准站观测数据属于国家秘密事项。2020年6月18日，自然资源部 国家保密局发布的《测绘地理信息管理工作国家秘密范围的规定》（自然资发〔2020〕95号）规定：军事禁区以外卫星导航定位基准站坐标、基准站网观测数据属于秘密事项。</w:t>
      </w:r>
    </w:p>
    <w:p w14:paraId="160BBA3B">
      <w:pPr>
        <w:ind w:firstLine="560"/>
        <w:rPr>
          <w:rFonts w:hint="eastAsia"/>
          <w:lang w:val="en-US" w:eastAsia="zh-CN"/>
        </w:rPr>
      </w:pPr>
      <w:r>
        <w:rPr>
          <w:rFonts w:hint="eastAsia"/>
          <w:lang w:val="en-US" w:eastAsia="zh-CN"/>
        </w:rPr>
        <w:t>本文件对以上两个文件中规定的“基准站网观测数据”界定为</w:t>
      </w:r>
      <w:r>
        <w:rPr>
          <w:rFonts w:hint="eastAsia"/>
        </w:rPr>
        <w:t>三个及以上基准站原始观测数据应纳入国家秘密事项管理。</w:t>
      </w:r>
      <w:r>
        <w:rPr>
          <w:rFonts w:hint="eastAsia"/>
          <w:lang w:eastAsia="zh-CN"/>
        </w:rPr>
        <w:t>“</w:t>
      </w:r>
      <w:r>
        <w:rPr>
          <w:rFonts w:hint="eastAsia"/>
          <w:lang w:val="en-US" w:eastAsia="zh-CN"/>
        </w:rPr>
        <w:t>原始观测数据”是指从基准站接收机基于卫星导航系统信号直接测量的观测数据，采用该数据可以直接解算真实的基准站坐标。</w:t>
      </w:r>
    </w:p>
    <w:p w14:paraId="0BD9402B">
      <w:pPr>
        <w:pStyle w:val="6"/>
        <w:numPr>
          <w:ilvl w:val="0"/>
          <w:numId w:val="13"/>
        </w:numPr>
        <w:rPr>
          <w:rFonts w:hint="eastAsia"/>
          <w:lang w:val="en-US" w:eastAsia="zh-CN"/>
        </w:rPr>
      </w:pPr>
      <w:r>
        <w:rPr>
          <w:rFonts w:hint="eastAsia"/>
          <w:lang w:val="en-US" w:eastAsia="zh-CN"/>
        </w:rPr>
        <w:t>分类分级</w:t>
      </w:r>
    </w:p>
    <w:p w14:paraId="0F9A8AB6">
      <w:pPr>
        <w:ind w:firstLine="560"/>
        <w:rPr>
          <w:rFonts w:hint="eastAsia"/>
          <w:lang w:val="en-US" w:eastAsia="zh-CN"/>
        </w:rPr>
      </w:pPr>
      <w:r>
        <w:rPr>
          <w:rFonts w:hint="eastAsia"/>
        </w:rPr>
        <w:t>我国法律法规层面仅仅提出数据分类分级的要求，并没有对如何分类分级提出进一步的方案。国家、地方以及行业标准或者国家部委发布的指</w:t>
      </w:r>
      <w:r>
        <w:rPr>
          <w:rFonts w:hint="eastAsia"/>
          <w:lang w:val="en-US" w:eastAsia="zh-CN"/>
        </w:rPr>
        <w:t>导</w:t>
      </w:r>
      <w:r>
        <w:rPr>
          <w:rFonts w:hint="eastAsia"/>
        </w:rPr>
        <w:t>性文件，</w:t>
      </w:r>
      <w:r>
        <w:rPr>
          <w:rFonts w:hint="eastAsia"/>
          <w:lang w:val="en-US" w:eastAsia="zh-CN"/>
        </w:rPr>
        <w:t>都是探索性质</w:t>
      </w:r>
      <w:r>
        <w:rPr>
          <w:rFonts w:hint="eastAsia"/>
        </w:rPr>
        <w:t>。</w:t>
      </w:r>
      <w:r>
        <w:rPr>
          <w:rFonts w:hint="eastAsia"/>
          <w:lang w:val="en-US" w:eastAsia="zh-CN"/>
        </w:rPr>
        <w:t>自然资源部发布的</w:t>
      </w:r>
      <w:r>
        <w:rPr>
          <w:rFonts w:hint="eastAsia" w:ascii="Times New Roman"/>
          <w:color w:val="auto"/>
          <w:lang w:val="en-US" w:eastAsia="zh-CN"/>
        </w:rPr>
        <w:t>《自然资源领域数据安全管理办法》（自然资发〔2024〕57号）</w:t>
      </w:r>
      <w:r>
        <w:rPr>
          <w:rFonts w:hint="eastAsia"/>
          <w:lang w:val="en-US" w:eastAsia="zh-CN"/>
        </w:rPr>
        <w:t>也是提出了分类分级原则。因此，本标准在坚持</w:t>
      </w:r>
      <w:r>
        <w:rPr>
          <w:rFonts w:hint="eastAsia" w:ascii="Times New Roman"/>
          <w:lang w:val="en-US" w:eastAsia="zh-CN"/>
        </w:rPr>
        <w:t>自然资发〔2024〕57号</w:t>
      </w:r>
      <w:r>
        <w:rPr>
          <w:rFonts w:hint="eastAsia"/>
          <w:lang w:val="en-US" w:eastAsia="zh-CN"/>
        </w:rPr>
        <w:t>的原则的基础上，对卫星导航定位基准站网的数据进行了分级，考虑到卫星导航基准站网技术的发展现状和应用情况，在调研的基础上，选择了“重要数据”和“一般数据”两类进行分级。</w:t>
      </w:r>
    </w:p>
    <w:p w14:paraId="3E26A43E">
      <w:pPr>
        <w:pStyle w:val="5"/>
      </w:pPr>
      <w:r>
        <w:rPr>
          <w:rFonts w:hint="eastAsia"/>
          <w:lang w:val="en-US" w:eastAsia="zh-CN"/>
        </w:rPr>
        <w:t>（2）卫星导航定位基准站网服务相关指标</w:t>
      </w:r>
    </w:p>
    <w:p w14:paraId="2883CB2B">
      <w:pPr>
        <w:pStyle w:val="6"/>
        <w:rPr>
          <w:rFonts w:hint="default" w:eastAsia="仿宋"/>
          <w:lang w:val="en-US" w:eastAsia="zh-CN"/>
        </w:rPr>
      </w:pPr>
      <w:r>
        <w:rPr>
          <w:rFonts w:hint="eastAsia"/>
          <w:lang w:val="en-US" w:eastAsia="zh-CN"/>
        </w:rPr>
        <w:t>1</w:t>
      </w:r>
      <w:r>
        <w:rPr>
          <w:rFonts w:hint="default"/>
          <w:color w:val="000000"/>
          <w:lang/>
        </w:rPr>
        <w:t>）</w:t>
      </w:r>
      <w:r>
        <w:rPr>
          <w:rFonts w:hint="eastAsia"/>
          <w:lang w:val="en-US" w:eastAsia="zh-CN"/>
        </w:rPr>
        <w:t>测绘基准服务</w:t>
      </w:r>
    </w:p>
    <w:p w14:paraId="200B88BB">
      <w:pPr>
        <w:ind w:firstLine="560"/>
        <w:rPr>
          <w:rFonts w:hint="eastAsia"/>
        </w:rPr>
      </w:pPr>
      <w:r>
        <w:rPr>
          <w:rFonts w:hint="eastAsia"/>
          <w:lang w:val="en-US" w:eastAsia="zh-CN"/>
        </w:rPr>
        <w:t>《基础测绘条例》</w:t>
      </w:r>
      <w:r>
        <w:rPr>
          <w:rFonts w:hint="eastAsia"/>
        </w:rPr>
        <w:t>第十二条</w:t>
      </w:r>
      <w:r>
        <w:rPr>
          <w:rFonts w:hint="eastAsia"/>
          <w:lang w:val="en-US" w:eastAsia="zh-CN"/>
        </w:rPr>
        <w:t>规定</w:t>
      </w:r>
      <w:r>
        <w:rPr>
          <w:rFonts w:hint="eastAsia"/>
        </w:rPr>
        <w:t>由国务院测绘行政主管部门组织实施建立全国统一的测绘基准和测绘系统</w:t>
      </w:r>
      <w:r>
        <w:rPr>
          <w:rFonts w:hint="eastAsia"/>
          <w:lang w:eastAsia="zh-CN"/>
        </w:rPr>
        <w:t>。</w:t>
      </w:r>
      <w:r>
        <w:rPr>
          <w:rFonts w:hint="eastAsia"/>
          <w:lang w:val="en-US" w:eastAsia="zh-CN"/>
        </w:rPr>
        <w:t>按照国家机构改革后的分工，</w:t>
      </w:r>
      <w:r>
        <w:rPr>
          <w:rFonts w:hint="eastAsia"/>
        </w:rPr>
        <w:t>提供国家大地基准服务的机构应获得国家自然资源主管部门授权，提供省级或区域大地基准服务的机构应获得省级自然资源主管部门授权。国务院自然资源主管部门定期对基准站网的大地基准服务产品质量</w:t>
      </w:r>
      <w:r>
        <w:rPr>
          <w:rFonts w:hint="eastAsia"/>
          <w:lang w:val="en-US" w:eastAsia="zh-CN"/>
        </w:rPr>
        <w:t>进行</w:t>
      </w:r>
      <w:r>
        <w:rPr>
          <w:rFonts w:hint="eastAsia"/>
        </w:rPr>
        <w:t>监督检查</w:t>
      </w:r>
      <w:r>
        <w:rPr>
          <w:rFonts w:hint="eastAsia"/>
          <w:lang w:eastAsia="zh-CN"/>
        </w:rPr>
        <w:t>；</w:t>
      </w:r>
      <w:r>
        <w:rPr>
          <w:rFonts w:hint="eastAsia"/>
          <w:lang w:val="en-US" w:eastAsia="zh-CN"/>
        </w:rPr>
        <w:t>对</w:t>
      </w:r>
      <w:r>
        <w:rPr>
          <w:rFonts w:hint="eastAsia"/>
        </w:rPr>
        <w:t>数据安全进行抽查。</w:t>
      </w:r>
    </w:p>
    <w:p w14:paraId="1F2ABA50">
      <w:pPr>
        <w:pStyle w:val="6"/>
        <w:rPr>
          <w:rFonts w:hint="eastAsia"/>
        </w:rPr>
      </w:pPr>
      <w:r>
        <w:rPr>
          <w:rFonts w:hint="eastAsia"/>
          <w:lang w:val="en-US" w:eastAsia="zh-CN"/>
        </w:rPr>
        <w:t>2</w:t>
      </w:r>
      <w:r>
        <w:rPr>
          <w:rFonts w:hint="default"/>
          <w:color w:val="000000"/>
          <w:lang/>
        </w:rPr>
        <w:t>）</w:t>
      </w:r>
      <w:r>
        <w:rPr>
          <w:rFonts w:hint="eastAsia"/>
          <w:lang w:val="en-US" w:eastAsia="zh-CN"/>
        </w:rPr>
        <w:t>虚拟基准站技术</w:t>
      </w:r>
    </w:p>
    <w:p w14:paraId="3E504A8D">
      <w:pPr>
        <w:ind w:firstLine="560"/>
      </w:pPr>
      <w:r>
        <w:rPr>
          <w:rFonts w:hint="eastAsia"/>
          <w:lang w:val="en-US" w:eastAsia="zh-CN"/>
        </w:rPr>
        <w:t>虚拟基准站技术</w:t>
      </w:r>
      <w:r>
        <w:rPr>
          <w:rFonts w:hint="eastAsia"/>
        </w:rPr>
        <w:t>作为我国卫星导航定位基准站数据安全改造的支撑技术，目前已</w:t>
      </w:r>
      <w:r>
        <w:rPr>
          <w:rFonts w:hint="eastAsia"/>
          <w:lang w:val="en-US" w:eastAsia="zh-CN"/>
        </w:rPr>
        <w:t>在</w:t>
      </w:r>
      <w:r>
        <w:rPr>
          <w:rFonts w:hint="eastAsia"/>
        </w:rPr>
        <w:t>我国</w:t>
      </w:r>
      <w:r>
        <w:rPr>
          <w:rFonts w:hint="eastAsia"/>
          <w:lang w:val="en-US" w:eastAsia="zh-CN"/>
        </w:rPr>
        <w:t>多个</w:t>
      </w:r>
      <w:r>
        <w:rPr>
          <w:rFonts w:hint="eastAsia"/>
        </w:rPr>
        <w:t>卫星导航定位基准站服务系统</w:t>
      </w:r>
      <w:r>
        <w:rPr>
          <w:rFonts w:hint="eastAsia"/>
          <w:lang w:val="en-US" w:eastAsia="zh-CN"/>
        </w:rPr>
        <w:t>中发挥重要作用</w:t>
      </w:r>
      <w:r>
        <w:rPr>
          <w:rFonts w:hint="eastAsia"/>
        </w:rPr>
        <w:t>。</w:t>
      </w:r>
      <w:r>
        <w:rPr>
          <w:rFonts w:hint="eastAsia"/>
          <w:lang w:val="en-US" w:eastAsia="zh-CN"/>
        </w:rPr>
        <w:t>本标准中要求</w:t>
      </w:r>
      <w:r>
        <w:rPr>
          <w:rFonts w:hint="eastAsia"/>
        </w:rPr>
        <w:t>虚拟基准站位置与实际基准站位置平面偏移距离不应小于100米</w:t>
      </w:r>
      <w:r>
        <w:rPr>
          <w:rFonts w:hint="eastAsia"/>
          <w:lang w:eastAsia="zh-CN"/>
        </w:rPr>
        <w:t>。</w:t>
      </w:r>
      <w:r>
        <w:rPr>
          <w:rFonts w:hint="eastAsia"/>
          <w:lang w:val="en-US" w:eastAsia="zh-CN"/>
        </w:rPr>
        <w:t>该指标主要参考了自然资发</w:t>
      </w:r>
      <w:r>
        <w:rPr>
          <w:rFonts w:hint="eastAsia"/>
        </w:rPr>
        <w:t>〔2020〕95</w:t>
      </w:r>
      <w:r>
        <w:rPr>
          <w:rFonts w:hint="eastAsia"/>
          <w:lang w:val="en-US" w:eastAsia="zh-CN"/>
        </w:rPr>
        <w:t>号文件中规定“平面位置精度10米”为地理信息要素涉密判定的一个指标。卫星导航定位基准站属于重要基础设施，纳入重要目标范畴，基于该指标，赋予一个数量级（10倍）的安全系数，确定100米为该要素安全性的指标。</w:t>
      </w:r>
    </w:p>
    <w:p w14:paraId="6CC94F41">
      <w:pPr>
        <w:pStyle w:val="2"/>
      </w:pPr>
      <w:bookmarkStart w:id="119" w:name="_Toc6026"/>
      <w:bookmarkStart w:id="120" w:name="_Toc16635"/>
      <w:bookmarkStart w:id="121" w:name="_Toc106617007"/>
      <w:bookmarkStart w:id="122" w:name="_Toc22873"/>
      <w:bookmarkStart w:id="123" w:name="_Toc27510"/>
      <w:r>
        <w:rPr>
          <w:rFonts w:hint="eastAsia"/>
        </w:rPr>
        <w:t>三、与法律法规和其他标准的关系</w:t>
      </w:r>
      <w:bookmarkEnd w:id="119"/>
      <w:bookmarkEnd w:id="120"/>
      <w:bookmarkEnd w:id="121"/>
      <w:bookmarkEnd w:id="122"/>
      <w:bookmarkEnd w:id="123"/>
    </w:p>
    <w:p w14:paraId="4FAE2804">
      <w:pPr>
        <w:pStyle w:val="3"/>
        <w:ind w:left="283"/>
      </w:pPr>
      <w:bookmarkStart w:id="124" w:name="_Toc5445"/>
      <w:bookmarkStart w:id="125" w:name="_Toc14391"/>
      <w:bookmarkStart w:id="126" w:name="_Toc106617008"/>
      <w:bookmarkStart w:id="127" w:name="_Toc18483"/>
      <w:bookmarkStart w:id="128" w:name="_Toc24301"/>
      <w:r>
        <w:rPr>
          <w:rFonts w:hint="eastAsia"/>
        </w:rPr>
        <w:t>（一）</w:t>
      </w:r>
      <w:r>
        <w:rPr>
          <w:rFonts w:hint="eastAsia"/>
          <w:lang w:val="en-US" w:eastAsia="zh-CN"/>
        </w:rPr>
        <w:t>相关</w:t>
      </w:r>
      <w:r>
        <w:rPr>
          <w:rFonts w:hint="eastAsia"/>
        </w:rPr>
        <w:t>法律法规</w:t>
      </w:r>
      <w:bookmarkEnd w:id="124"/>
      <w:bookmarkEnd w:id="125"/>
      <w:bookmarkEnd w:id="126"/>
      <w:bookmarkEnd w:id="127"/>
      <w:bookmarkEnd w:id="128"/>
    </w:p>
    <w:p w14:paraId="192DDF1D">
      <w:pPr>
        <w:ind w:firstLine="560"/>
      </w:pPr>
      <w:r>
        <w:rPr>
          <w:rFonts w:hint="eastAsia"/>
        </w:rPr>
        <w:t>与本</w:t>
      </w:r>
      <w:r>
        <w:rPr>
          <w:rFonts w:hint="eastAsia"/>
          <w:lang w:val="en-US" w:eastAsia="zh-CN"/>
        </w:rPr>
        <w:t>文件</w:t>
      </w:r>
      <w:r>
        <w:rPr>
          <w:rFonts w:hint="eastAsia"/>
        </w:rPr>
        <w:t>直接相关的法律</w:t>
      </w:r>
      <w:r>
        <w:rPr>
          <w:rFonts w:hint="eastAsia"/>
          <w:lang w:val="en-US" w:eastAsia="zh-CN"/>
        </w:rPr>
        <w:t>法规</w:t>
      </w:r>
      <w:r>
        <w:rPr>
          <w:rFonts w:hint="eastAsia"/>
        </w:rPr>
        <w:t>包括《中华人民共和国测绘法》（第二次修订）、《</w:t>
      </w:r>
      <w:r>
        <w:t>基础测绘条例</w:t>
      </w:r>
      <w:r>
        <w:rPr>
          <w:rFonts w:hint="eastAsia"/>
        </w:rPr>
        <w:t>》</w:t>
      </w:r>
      <w:r>
        <w:rPr>
          <w:rFonts w:hint="eastAsia"/>
          <w:lang w:eastAsia="zh-CN"/>
        </w:rPr>
        <w:t>。</w:t>
      </w:r>
      <w:r>
        <w:rPr>
          <w:rFonts w:hint="eastAsia"/>
        </w:rPr>
        <w:t>《中华人民共和国测绘法》是本标准的上位法</w:t>
      </w:r>
      <w:r>
        <w:rPr>
          <w:rFonts w:hint="eastAsia"/>
          <w:lang w:eastAsia="zh-CN"/>
        </w:rPr>
        <w:t>，</w:t>
      </w:r>
      <w:r>
        <w:rPr>
          <w:rFonts w:hint="eastAsia"/>
        </w:rPr>
        <w:t>本标准中的卫星导航定位基准站定义直接引用该法，本标准全部内容均与该法相协调。《基础测绘条例》规定了我国基础测绘活动的要求，本标准中提供大地基准服务的规定均基于该条例。</w:t>
      </w:r>
    </w:p>
    <w:p w14:paraId="661821FD">
      <w:pPr>
        <w:ind w:firstLine="560"/>
      </w:pPr>
      <w:r>
        <w:rPr>
          <w:rFonts w:hint="eastAsia"/>
        </w:rPr>
        <w:t>与本</w:t>
      </w:r>
      <w:r>
        <w:rPr>
          <w:rFonts w:hint="eastAsia"/>
          <w:lang w:val="en-US" w:eastAsia="zh-CN"/>
        </w:rPr>
        <w:t>文件</w:t>
      </w:r>
      <w:r>
        <w:rPr>
          <w:rFonts w:hint="eastAsia"/>
        </w:rPr>
        <w:t>间接相关的法律《中华人民共和国保守国家秘密法》。本标准对卫星导航定位基准站涉及国家秘密事项的管理均与该法相协调。</w:t>
      </w:r>
    </w:p>
    <w:p w14:paraId="23A57EDB">
      <w:pPr>
        <w:ind w:firstLine="560"/>
      </w:pPr>
      <w:r>
        <w:rPr>
          <w:rFonts w:hint="eastAsia"/>
        </w:rPr>
        <w:t>与本</w:t>
      </w:r>
      <w:r>
        <w:rPr>
          <w:rFonts w:hint="eastAsia"/>
          <w:lang w:val="en-US" w:eastAsia="zh-CN"/>
        </w:rPr>
        <w:t>文件</w:t>
      </w:r>
      <w:r>
        <w:rPr>
          <w:rFonts w:hint="eastAsia"/>
        </w:rPr>
        <w:t>直接相关的</w:t>
      </w:r>
      <w:r>
        <w:rPr>
          <w:rFonts w:hint="eastAsia"/>
          <w:lang w:val="en-US" w:eastAsia="zh-CN"/>
        </w:rPr>
        <w:t>行政</w:t>
      </w:r>
      <w:r>
        <w:rPr>
          <w:rFonts w:hint="eastAsia"/>
        </w:rPr>
        <w:t>规范性文件</w:t>
      </w:r>
      <w:r>
        <w:rPr>
          <w:rFonts w:hint="eastAsia"/>
          <w:lang w:val="en-US" w:eastAsia="zh-CN"/>
        </w:rPr>
        <w:t>包括</w:t>
      </w:r>
      <w:r>
        <w:rPr>
          <w:rFonts w:hint="eastAsia"/>
        </w:rPr>
        <w:t>《关于规范卫星导航定位基准站数据密级划分和管理的通知》（国</w:t>
      </w:r>
      <w:r>
        <w:rPr>
          <w:rFonts w:hint="eastAsia"/>
          <w:color w:val="000000"/>
        </w:rPr>
        <w:t>测</w:t>
      </w:r>
      <w:r>
        <w:rPr>
          <w:rFonts w:hint="eastAsia"/>
        </w:rPr>
        <w:t>成发〔20</w:t>
      </w:r>
      <w:r>
        <w:rPr>
          <w:rFonts w:hint="eastAsia"/>
          <w:lang w:val="en-US" w:eastAsia="zh-CN"/>
        </w:rPr>
        <w:t>16</w:t>
      </w:r>
      <w:r>
        <w:rPr>
          <w:rFonts w:hint="eastAsia"/>
        </w:rPr>
        <w:t>〕1号文件）、《测绘地理信息管理工作国家秘密范围的规定》（自然资发〔2020〕95号）、《</w:t>
      </w:r>
      <w:r>
        <w:t>卫星导航定位基准站建设备案办法(试行)》（</w:t>
      </w:r>
      <w:r>
        <w:rPr>
          <w:rFonts w:ascii="Arial" w:hAnsi="Arial" w:cs="Arial"/>
          <w:color w:val="191919"/>
        </w:rPr>
        <w:t>国</w:t>
      </w:r>
      <w:r>
        <w:rPr>
          <w:rFonts w:ascii="Arial" w:hAnsi="Arial" w:cs="Arial"/>
          <w:color w:val="000000"/>
        </w:rPr>
        <w:t>测</w:t>
      </w:r>
      <w:r>
        <w:rPr>
          <w:rFonts w:ascii="Arial" w:hAnsi="Arial" w:cs="Arial"/>
          <w:color w:val="191919"/>
        </w:rPr>
        <w:t>法发〔2016〕4号）</w:t>
      </w:r>
      <w:r>
        <w:rPr>
          <w:rFonts w:hint="eastAsia"/>
          <w:lang w:eastAsia="zh-CN"/>
        </w:rPr>
        <w:t>、《</w:t>
      </w:r>
      <w:r>
        <w:rPr>
          <w:rFonts w:hint="eastAsia"/>
          <w:lang w:val="en-US" w:eastAsia="zh-CN"/>
        </w:rPr>
        <w:t>卫星导航定位基准站管理办法</w:t>
      </w:r>
      <w:r>
        <w:rPr>
          <w:rFonts w:hint="eastAsia"/>
          <w:lang w:eastAsia="zh-CN"/>
        </w:rPr>
        <w:t>》（</w:t>
      </w:r>
      <w:r>
        <w:rPr>
          <w:rFonts w:hint="eastAsia"/>
          <w:lang w:val="en-US" w:eastAsia="zh-CN"/>
        </w:rPr>
        <w:t>制定中）</w:t>
      </w:r>
      <w:r>
        <w:rPr>
          <w:rFonts w:hint="eastAsia"/>
        </w:rPr>
        <w:t>。本标准的内容是对以上规范性文件涉及的技术内容</w:t>
      </w:r>
      <w:r>
        <w:rPr>
          <w:rFonts w:hint="eastAsia"/>
          <w:lang w:val="en-US" w:eastAsia="zh-CN"/>
        </w:rPr>
        <w:t>进行</w:t>
      </w:r>
      <w:r>
        <w:rPr>
          <w:rFonts w:hint="eastAsia"/>
        </w:rPr>
        <w:t>规定，是以上规范性文件的必要补充。</w:t>
      </w:r>
    </w:p>
    <w:p w14:paraId="06C05636">
      <w:pPr>
        <w:pStyle w:val="3"/>
        <w:ind w:left="283"/>
      </w:pPr>
      <w:bookmarkStart w:id="129" w:name="_Toc14609"/>
      <w:bookmarkStart w:id="130" w:name="_Toc30962"/>
      <w:bookmarkStart w:id="131" w:name="_Toc27941"/>
      <w:bookmarkStart w:id="132" w:name="_Toc106617009"/>
      <w:bookmarkStart w:id="133" w:name="_Toc20648"/>
      <w:r>
        <w:rPr>
          <w:rFonts w:hint="eastAsia"/>
        </w:rPr>
        <w:t>（二）与其他强制标准的关系</w:t>
      </w:r>
      <w:bookmarkEnd w:id="129"/>
      <w:bookmarkEnd w:id="130"/>
      <w:bookmarkEnd w:id="131"/>
      <w:bookmarkEnd w:id="132"/>
      <w:bookmarkEnd w:id="133"/>
    </w:p>
    <w:p w14:paraId="0DD5DE0B">
      <w:pPr>
        <w:ind w:firstLine="560"/>
      </w:pPr>
      <w:r>
        <w:rPr>
          <w:rFonts w:hint="eastAsia"/>
        </w:rPr>
        <w:t>与本</w:t>
      </w:r>
      <w:r>
        <w:rPr>
          <w:rFonts w:hint="eastAsia"/>
          <w:lang w:val="en-US" w:eastAsia="zh-CN"/>
        </w:rPr>
        <w:t>文件</w:t>
      </w:r>
      <w:r>
        <w:rPr>
          <w:rFonts w:hint="eastAsia"/>
        </w:rPr>
        <w:t>相关的强制性国家标准</w:t>
      </w:r>
      <w:r>
        <w:rPr>
          <w:rFonts w:hint="eastAsia"/>
          <w:lang w:val="en-US" w:eastAsia="zh-CN"/>
        </w:rPr>
        <w:t>为</w:t>
      </w:r>
      <w:r>
        <w:rPr>
          <w:rFonts w:hint="eastAsia"/>
        </w:rPr>
        <w:t>《国家大地测量基本技术规定》（GB 22021-2008）。本标准涉及的大地基准服务内容与该</w:t>
      </w:r>
      <w:r>
        <w:rPr>
          <w:rFonts w:hint="eastAsia"/>
          <w:color w:val="000000"/>
        </w:rPr>
        <w:t>强</w:t>
      </w:r>
      <w:r>
        <w:rPr>
          <w:rFonts w:hint="eastAsia"/>
        </w:rPr>
        <w:t>标的内容完全一致，不存在冲突。</w:t>
      </w:r>
    </w:p>
    <w:p w14:paraId="2808C082">
      <w:pPr>
        <w:pStyle w:val="3"/>
        <w:ind w:left="283"/>
      </w:pPr>
      <w:bookmarkStart w:id="134" w:name="_Toc10975"/>
      <w:bookmarkStart w:id="135" w:name="_Toc106617010"/>
      <w:bookmarkStart w:id="136" w:name="_Toc12934"/>
      <w:bookmarkStart w:id="137" w:name="_Toc30245"/>
      <w:bookmarkStart w:id="138" w:name="_Toc13058"/>
      <w:r>
        <w:rPr>
          <w:rFonts w:hint="eastAsia"/>
        </w:rPr>
        <w:t>（三）配套推荐标准的情况</w:t>
      </w:r>
      <w:bookmarkEnd w:id="134"/>
      <w:bookmarkEnd w:id="135"/>
      <w:bookmarkEnd w:id="136"/>
      <w:bookmarkEnd w:id="137"/>
      <w:bookmarkEnd w:id="138"/>
    </w:p>
    <w:p w14:paraId="53A31F10">
      <w:pPr>
        <w:ind w:firstLine="560"/>
        <w:rPr>
          <w:rFonts w:hint="default" w:eastAsia="仿宋"/>
          <w:lang w:val="en-US" w:eastAsia="zh-CN"/>
        </w:rPr>
      </w:pPr>
      <w:r>
        <w:rPr>
          <w:rFonts w:hint="eastAsia"/>
        </w:rPr>
        <w:t>为更好推进卫星导航定位基准站技术的应用和服务，国家标准化委员会对卫星导航定位基准站立项了系列标准，目前作为</w:t>
      </w:r>
      <w:r>
        <w:rPr>
          <w:rFonts w:hint="eastAsia"/>
          <w:lang w:val="en-US" w:eastAsia="zh-CN"/>
        </w:rPr>
        <w:t>本</w:t>
      </w:r>
      <w:r>
        <w:rPr>
          <w:rFonts w:hint="eastAsia"/>
        </w:rPr>
        <w:t>标准配套的推荐性标准包括：</w:t>
      </w:r>
    </w:p>
    <w:p w14:paraId="13AE0012">
      <w:pPr>
        <w:pStyle w:val="26"/>
        <w:numPr>
          <w:ilvl w:val="0"/>
          <w:numId w:val="14"/>
        </w:numPr>
        <w:ind w:firstLineChars="0"/>
      </w:pPr>
      <w:r>
        <w:t>《</w:t>
      </w:r>
      <w:r>
        <w:rPr>
          <w:rFonts w:hint="eastAsia"/>
          <w:lang w:val="en-US" w:eastAsia="zh-CN"/>
        </w:rPr>
        <w:t>全球导航</w:t>
      </w:r>
      <w:r>
        <w:t>卫星</w:t>
      </w:r>
      <w:r>
        <w:rPr>
          <w:rFonts w:hint="eastAsia"/>
          <w:lang w:val="en-US" w:eastAsia="zh-CN"/>
        </w:rPr>
        <w:t>系统连续运行基准站</w:t>
      </w:r>
      <w:r>
        <w:t>网</w:t>
      </w:r>
      <w:r>
        <w:rPr>
          <w:rFonts w:hint="eastAsia"/>
          <w:lang w:val="en-US" w:eastAsia="zh-CN"/>
        </w:rPr>
        <w:t>技术规范</w:t>
      </w:r>
      <w:r>
        <w:t xml:space="preserve">》（GB/T </w:t>
      </w:r>
      <w:r>
        <w:rPr>
          <w:rFonts w:hint="eastAsia"/>
          <w:lang w:val="en-US" w:eastAsia="zh-CN"/>
        </w:rPr>
        <w:t>28588</w:t>
      </w:r>
      <w:r>
        <w:t>-201</w:t>
      </w:r>
      <w:r>
        <w:rPr>
          <w:rFonts w:hint="eastAsia"/>
          <w:lang w:val="en-US" w:eastAsia="zh-CN"/>
        </w:rPr>
        <w:t>2</w:t>
      </w:r>
      <w:r>
        <w:t>）</w:t>
      </w:r>
    </w:p>
    <w:p w14:paraId="5BF4B0FB">
      <w:pPr>
        <w:pStyle w:val="26"/>
        <w:numPr>
          <w:ilvl w:val="0"/>
          <w:numId w:val="14"/>
        </w:numPr>
        <w:ind w:firstLineChars="0"/>
      </w:pPr>
      <w:r>
        <w:t>《卫星导航定位基准站网基本产品规范》（GB/T 35767-2017）</w:t>
      </w:r>
      <w:r>
        <w:rPr>
          <w:rFonts w:hint="eastAsia"/>
        </w:rPr>
        <w:t>、</w:t>
      </w:r>
    </w:p>
    <w:p w14:paraId="11333201">
      <w:pPr>
        <w:pStyle w:val="26"/>
        <w:numPr>
          <w:ilvl w:val="0"/>
          <w:numId w:val="14"/>
        </w:numPr>
        <w:ind w:firstLineChars="0"/>
      </w:pPr>
      <w:r>
        <w:rPr>
          <w:rFonts w:hint="eastAsia"/>
        </w:rPr>
        <w:t>《卫星导航定位基准站网服务规范》（GB/T 35769-2017）</w:t>
      </w:r>
    </w:p>
    <w:p w14:paraId="14482B18">
      <w:pPr>
        <w:pStyle w:val="26"/>
        <w:numPr>
          <w:ilvl w:val="0"/>
          <w:numId w:val="14"/>
        </w:numPr>
        <w:ind w:firstLineChars="0"/>
      </w:pPr>
      <w:r>
        <w:t>《卫星导航定位基准站网测试技术规范》（GB/T 39615-2020）</w:t>
      </w:r>
    </w:p>
    <w:p w14:paraId="1C4894F0">
      <w:pPr>
        <w:pStyle w:val="26"/>
        <w:numPr>
          <w:ilvl w:val="0"/>
          <w:numId w:val="14"/>
        </w:numPr>
        <w:ind w:firstLineChars="0"/>
      </w:pPr>
      <w:r>
        <w:rPr>
          <w:rFonts w:hint="eastAsia"/>
        </w:rPr>
        <w:t>《卫星导航定位基准站网络实时动态测量(RTK)规范》（GB/T 39616-2020）</w:t>
      </w:r>
    </w:p>
    <w:p w14:paraId="16AD45EB">
      <w:pPr>
        <w:pStyle w:val="26"/>
        <w:numPr>
          <w:ilvl w:val="0"/>
          <w:numId w:val="14"/>
        </w:numPr>
        <w:ind w:firstLineChars="0"/>
      </w:pPr>
      <w:r>
        <w:rPr>
          <w:rFonts w:hint="eastAsia"/>
        </w:rPr>
        <w:t>《卫星导航定位基准站网运行维护技术规范》（GB/T 39618-2020）</w:t>
      </w:r>
    </w:p>
    <w:p w14:paraId="311B70A2">
      <w:pPr>
        <w:pStyle w:val="26"/>
        <w:numPr>
          <w:ilvl w:val="0"/>
          <w:numId w:val="14"/>
        </w:numPr>
        <w:ind w:firstLineChars="0"/>
      </w:pPr>
      <w:r>
        <w:rPr>
          <w:rFonts w:hint="eastAsia"/>
        </w:rPr>
        <w:t>《卫星导航定位基准站网服务管理系统规范》</w:t>
      </w:r>
      <w:r>
        <w:t>GB/T 35768-2017</w:t>
      </w:r>
    </w:p>
    <w:p w14:paraId="56649157">
      <w:pPr>
        <w:pStyle w:val="26"/>
        <w:numPr>
          <w:ilvl w:val="0"/>
          <w:numId w:val="14"/>
        </w:numPr>
        <w:ind w:firstLineChars="0"/>
      </w:pPr>
      <w:r>
        <w:rPr>
          <w:rFonts w:hint="eastAsia"/>
        </w:rPr>
        <w:t>《卫星导航定位基准站网质量评价规范》（GB/T 39614-2020）</w:t>
      </w:r>
    </w:p>
    <w:p w14:paraId="637954C7">
      <w:pPr>
        <w:ind w:firstLine="560"/>
      </w:pPr>
      <w:r>
        <w:rPr>
          <w:rFonts w:hint="eastAsia"/>
        </w:rPr>
        <w:t>本标准在制定过程中保持了与</w:t>
      </w:r>
      <w:r>
        <w:rPr>
          <w:rFonts w:hint="eastAsia"/>
          <w:lang w:val="en-US" w:eastAsia="zh-CN"/>
        </w:rPr>
        <w:t>上述</w:t>
      </w:r>
      <w:r>
        <w:rPr>
          <w:rFonts w:hint="eastAsia"/>
        </w:rPr>
        <w:t>配套推荐标准协调一致，同时也保持与现有</w:t>
      </w:r>
      <w:r>
        <w:rPr>
          <w:rFonts w:hint="eastAsia"/>
          <w:lang w:val="en-US" w:eastAsia="zh-CN"/>
        </w:rPr>
        <w:t>其他</w:t>
      </w:r>
      <w:r>
        <w:rPr>
          <w:rFonts w:hint="eastAsia"/>
        </w:rPr>
        <w:t>行业标准在技术指标和技术要求上的一致性。</w:t>
      </w:r>
    </w:p>
    <w:p w14:paraId="04B2EADF">
      <w:pPr>
        <w:pStyle w:val="2"/>
      </w:pPr>
      <w:bookmarkStart w:id="139" w:name="_Toc31835"/>
      <w:bookmarkStart w:id="140" w:name="_Toc24911"/>
      <w:bookmarkStart w:id="141" w:name="_Toc22964"/>
      <w:bookmarkStart w:id="142" w:name="_Toc20335"/>
      <w:bookmarkStart w:id="143" w:name="_Toc106617011"/>
      <w:r>
        <w:rPr>
          <w:rFonts w:hint="eastAsia"/>
        </w:rPr>
        <w:t>四、与I</w:t>
      </w:r>
      <w:r>
        <w:t>SO</w:t>
      </w:r>
      <w:r>
        <w:rPr>
          <w:rFonts w:hint="eastAsia"/>
        </w:rPr>
        <w:t>及其他国家和地区法规和标准对比分析</w:t>
      </w:r>
      <w:bookmarkEnd w:id="139"/>
      <w:bookmarkEnd w:id="140"/>
      <w:bookmarkEnd w:id="141"/>
      <w:bookmarkEnd w:id="142"/>
      <w:bookmarkEnd w:id="143"/>
    </w:p>
    <w:p w14:paraId="0A991570">
      <w:pPr>
        <w:pStyle w:val="3"/>
        <w:ind w:left="283"/>
      </w:pPr>
      <w:bookmarkStart w:id="144" w:name="_Toc26606"/>
      <w:bookmarkStart w:id="145" w:name="_Toc25535"/>
      <w:bookmarkStart w:id="146" w:name="_Toc25696"/>
      <w:bookmarkStart w:id="147" w:name="_Toc28707"/>
      <w:bookmarkStart w:id="148" w:name="_Toc106617012"/>
      <w:r>
        <w:rPr>
          <w:rFonts w:hint="eastAsia"/>
        </w:rPr>
        <w:t>（一）I</w:t>
      </w:r>
      <w:r>
        <w:t>SO</w:t>
      </w:r>
      <w:r>
        <w:rPr>
          <w:rFonts w:hint="eastAsia"/>
        </w:rPr>
        <w:t>的相关标准的对比</w:t>
      </w:r>
      <w:bookmarkEnd w:id="144"/>
      <w:bookmarkEnd w:id="145"/>
      <w:bookmarkEnd w:id="146"/>
      <w:bookmarkEnd w:id="147"/>
      <w:bookmarkEnd w:id="148"/>
    </w:p>
    <w:p w14:paraId="05CB34E2">
      <w:pPr>
        <w:ind w:firstLine="560"/>
      </w:pPr>
      <w:r>
        <w:rPr>
          <w:rFonts w:hint="eastAsia"/>
        </w:rPr>
        <w:t>国际标准化组织</w:t>
      </w:r>
      <w:r>
        <w:rPr>
          <w:rFonts w:hint="default"/>
          <w:color w:val="000000"/>
          <w:lang/>
        </w:rPr>
        <w:t>（</w:t>
      </w:r>
      <w:r>
        <w:rPr>
          <w:rFonts w:hint="eastAsia"/>
          <w:lang w:val="en-US" w:eastAsia="zh-CN"/>
        </w:rPr>
        <w:t>ISO)</w:t>
      </w:r>
      <w:r>
        <w:rPr>
          <w:rFonts w:hint="eastAsia"/>
        </w:rPr>
        <w:t>目前没有针对卫星导航定位基准站</w:t>
      </w:r>
      <w:r>
        <w:rPr>
          <w:rFonts w:hint="eastAsia"/>
          <w:lang w:val="en-US" w:eastAsia="zh-CN"/>
        </w:rPr>
        <w:t>网及其</w:t>
      </w:r>
      <w:r>
        <w:rPr>
          <w:rFonts w:hint="eastAsia"/>
        </w:rPr>
        <w:t>服务</w:t>
      </w:r>
      <w:r>
        <w:rPr>
          <w:rFonts w:hint="eastAsia"/>
          <w:lang w:val="en-US" w:eastAsia="zh-CN"/>
        </w:rPr>
        <w:t>制定</w:t>
      </w:r>
      <w:r>
        <w:rPr>
          <w:rFonts w:hint="eastAsia"/>
        </w:rPr>
        <w:t>相关标准。因此，本标准不存在与I</w:t>
      </w:r>
      <w:r>
        <w:t>SO</w:t>
      </w:r>
      <w:r>
        <w:rPr>
          <w:rFonts w:hint="eastAsia"/>
        </w:rPr>
        <w:t>标准体系的矛盾。</w:t>
      </w:r>
    </w:p>
    <w:p w14:paraId="3452636C">
      <w:pPr>
        <w:pStyle w:val="3"/>
        <w:ind w:left="283"/>
      </w:pPr>
      <w:bookmarkStart w:id="149" w:name="_Toc27695"/>
      <w:bookmarkStart w:id="150" w:name="_Toc106617013"/>
      <w:bookmarkStart w:id="151" w:name="_Toc8212"/>
      <w:bookmarkStart w:id="152" w:name="_Toc3572"/>
      <w:bookmarkStart w:id="153" w:name="_Toc13538"/>
      <w:r>
        <w:rPr>
          <w:rFonts w:hint="eastAsia"/>
        </w:rPr>
        <w:t>（二）</w:t>
      </w:r>
      <w:r>
        <w:t>RTCM</w:t>
      </w:r>
      <w:r>
        <w:rPr>
          <w:rFonts w:hint="eastAsia"/>
        </w:rPr>
        <w:t>的相关标准的对比</w:t>
      </w:r>
      <w:bookmarkEnd w:id="149"/>
      <w:bookmarkEnd w:id="150"/>
      <w:bookmarkEnd w:id="151"/>
      <w:bookmarkEnd w:id="152"/>
      <w:bookmarkEnd w:id="153"/>
    </w:p>
    <w:p w14:paraId="500CFC1F">
      <w:pPr>
        <w:ind w:firstLine="560"/>
      </w:pPr>
      <w:r>
        <w:rPr>
          <w:rFonts w:hint="eastAsia"/>
        </w:rPr>
        <w:t>海事服务无线电技术委员会（RTCM）发布了</w:t>
      </w:r>
      <w:r>
        <w:t>RTCM 10403.3, Differential GNSS (Global Navigation Satellite Systems) Services - Version 3 + Amendment 2 (May 20, 2021)</w:t>
      </w:r>
      <w:r>
        <w:rPr>
          <w:rFonts w:hint="eastAsia"/>
          <w:lang w:eastAsia="zh-CN"/>
        </w:rPr>
        <w:t>，</w:t>
      </w:r>
      <w:r>
        <w:rPr>
          <w:rFonts w:hint="eastAsia"/>
        </w:rPr>
        <w:t>该标准是全球差分G</w:t>
      </w:r>
      <w:r>
        <w:t>NSS</w:t>
      </w:r>
      <w:r>
        <w:rPr>
          <w:rFonts w:hint="eastAsia"/>
        </w:rPr>
        <w:t>定位服务的基础标准</w:t>
      </w:r>
      <w:r>
        <w:rPr>
          <w:rFonts w:hint="eastAsia"/>
          <w:lang w:eastAsia="zh-CN"/>
        </w:rPr>
        <w:t>，</w:t>
      </w:r>
      <w:r>
        <w:rPr>
          <w:rFonts w:hint="eastAsia"/>
          <w:lang w:val="en-US" w:eastAsia="zh-CN"/>
        </w:rPr>
        <w:t>该标准的主要内容是基准站数据通信协议，与本文件对数据安全管理的要求是完全不同内容，也未对RTCM标准中的内容作额外的规定</w:t>
      </w:r>
      <w:r>
        <w:rPr>
          <w:rFonts w:hint="eastAsia"/>
        </w:rPr>
        <w:t>。</w:t>
      </w:r>
    </w:p>
    <w:p w14:paraId="233AAA2D">
      <w:pPr>
        <w:ind w:firstLine="560"/>
      </w:pPr>
      <w:r>
        <w:t>NTRIP</w:t>
      </w:r>
      <w:r>
        <w:rPr>
          <w:rFonts w:hint="eastAsia"/>
          <w:color w:val="000000"/>
        </w:rPr>
        <w:t>（</w:t>
      </w:r>
      <w:r>
        <w:rPr>
          <w:rFonts w:hint="eastAsia"/>
        </w:rPr>
        <w:t>Networked Transport of RTCM via Internet Protocol) (通过互联网进行RTCM网络传输的协议)是在互联网上进行RTK数据传输的协议。NTRIP本身是通过HTTP实现</w:t>
      </w:r>
      <w:r>
        <w:rPr>
          <w:rFonts w:hint="eastAsia"/>
          <w:lang w:eastAsia="zh-CN"/>
        </w:rPr>
        <w:t>，</w:t>
      </w:r>
      <w:r>
        <w:rPr>
          <w:rFonts w:hint="eastAsia"/>
        </w:rPr>
        <w:t>底层的通信协议是H</w:t>
      </w:r>
      <w:r>
        <w:t>TTP</w:t>
      </w:r>
      <w:r>
        <w:rPr>
          <w:rFonts w:hint="eastAsia"/>
        </w:rPr>
        <w:t>协议，发送的数据包是R</w:t>
      </w:r>
      <w:r>
        <w:t>TCM</w:t>
      </w:r>
      <w:r>
        <w:rPr>
          <w:rFonts w:hint="eastAsia"/>
        </w:rPr>
        <w:t>字节流，所有的 RTK数据格式</w:t>
      </w:r>
      <w:r>
        <w:rPr>
          <w:rFonts w:hint="eastAsia"/>
          <w:color w:val="000000"/>
        </w:rPr>
        <w:t>（</w:t>
      </w:r>
      <w:r>
        <w:rPr>
          <w:rFonts w:hint="eastAsia"/>
        </w:rPr>
        <w:t>NCT</w:t>
      </w:r>
      <w:r>
        <w:rPr>
          <w:rFonts w:hint="eastAsia"/>
          <w:lang w:eastAsia="zh-CN"/>
        </w:rPr>
        <w:t>、</w:t>
      </w:r>
      <w:r>
        <w:rPr>
          <w:rFonts w:hint="eastAsia"/>
        </w:rPr>
        <w:t>RTCM</w:t>
      </w:r>
      <w:r>
        <w:rPr>
          <w:rFonts w:hint="eastAsia"/>
          <w:lang w:eastAsia="zh-CN"/>
        </w:rPr>
        <w:t>、</w:t>
      </w:r>
      <w:r>
        <w:rPr>
          <w:rFonts w:hint="eastAsia"/>
        </w:rPr>
        <w:t>CMR</w:t>
      </w:r>
      <w:r>
        <w:rPr>
          <w:rFonts w:hint="eastAsia"/>
          <w:lang w:eastAsia="zh-CN"/>
        </w:rPr>
        <w:t>、</w:t>
      </w:r>
      <w:r>
        <w:rPr>
          <w:rFonts w:hint="eastAsia"/>
        </w:rPr>
        <w:t>CMR+等）都能被传输，严格来说，N</w:t>
      </w:r>
      <w:r>
        <w:t>TRIP</w:t>
      </w:r>
      <w:r>
        <w:rPr>
          <w:rFonts w:hint="eastAsia"/>
        </w:rPr>
        <w:t>不能算作一个完整的协议，</w:t>
      </w:r>
      <w:r>
        <w:rPr>
          <w:rFonts w:hint="eastAsia"/>
          <w:color w:val="auto"/>
        </w:rPr>
        <w:t>仅仅</w:t>
      </w:r>
      <w:r>
        <w:rPr>
          <w:rFonts w:hint="eastAsia"/>
          <w:color w:val="auto"/>
          <w:lang w:val="en-US" w:eastAsia="zh-CN"/>
        </w:rPr>
        <w:t>只是</w:t>
      </w:r>
      <w:r>
        <w:rPr>
          <w:rFonts w:hint="eastAsia"/>
          <w:color w:val="auto"/>
        </w:rPr>
        <w:t>RTCM组织的标准与互联网</w:t>
      </w:r>
      <w:r>
        <w:rPr>
          <w:rFonts w:hint="eastAsia"/>
          <w:color w:val="auto"/>
          <w:lang w:val="en-US" w:eastAsia="zh-CN"/>
        </w:rPr>
        <w:t>传输</w:t>
      </w:r>
      <w:r>
        <w:rPr>
          <w:rFonts w:hint="eastAsia"/>
          <w:color w:val="auto"/>
        </w:rPr>
        <w:t>的</w:t>
      </w:r>
      <w:r>
        <w:rPr>
          <w:rFonts w:hint="eastAsia"/>
          <w:color w:val="auto"/>
          <w:lang w:val="en-US" w:eastAsia="zh-CN"/>
        </w:rPr>
        <w:t>一个</w:t>
      </w:r>
      <w:r>
        <w:rPr>
          <w:rFonts w:hint="eastAsia"/>
          <w:color w:val="auto"/>
        </w:rPr>
        <w:t>结合</w:t>
      </w:r>
      <w:r>
        <w:rPr>
          <w:rFonts w:hint="eastAsia"/>
        </w:rPr>
        <w:t>。本标准中</w:t>
      </w:r>
      <w:r>
        <w:rPr>
          <w:rFonts w:hint="eastAsia"/>
          <w:lang w:val="en-US" w:eastAsia="zh-CN"/>
        </w:rPr>
        <w:t>未对</w:t>
      </w:r>
      <w:r>
        <w:t>NTRIP</w:t>
      </w:r>
      <w:r>
        <w:rPr>
          <w:rFonts w:hint="eastAsia"/>
          <w:lang w:val="en-US" w:eastAsia="zh-CN"/>
        </w:rPr>
        <w:t>协议作额外的规定</w:t>
      </w:r>
      <w:r>
        <w:rPr>
          <w:rFonts w:hint="eastAsia"/>
        </w:rPr>
        <w:t>。</w:t>
      </w:r>
    </w:p>
    <w:p w14:paraId="39E9EB69">
      <w:pPr>
        <w:pStyle w:val="3"/>
        <w:ind w:left="283"/>
      </w:pPr>
      <w:bookmarkStart w:id="154" w:name="_Toc420"/>
      <w:bookmarkStart w:id="155" w:name="_Toc4576"/>
      <w:bookmarkStart w:id="156" w:name="_Toc106617014"/>
      <w:bookmarkStart w:id="157" w:name="_Toc7754"/>
      <w:bookmarkStart w:id="158" w:name="_Toc17109"/>
      <w:r>
        <w:rPr>
          <w:rFonts w:hint="eastAsia"/>
        </w:rPr>
        <w:t>（三）其他国家和地区的法规和标准对比</w:t>
      </w:r>
      <w:bookmarkEnd w:id="154"/>
      <w:bookmarkEnd w:id="155"/>
      <w:bookmarkEnd w:id="156"/>
      <w:bookmarkEnd w:id="157"/>
      <w:bookmarkEnd w:id="158"/>
    </w:p>
    <w:p w14:paraId="7CDAC3B4">
      <w:pPr>
        <w:ind w:firstLine="560"/>
      </w:pPr>
      <w:r>
        <w:rPr>
          <w:rFonts w:hint="eastAsia"/>
        </w:rPr>
        <w:t>卫星导航定位基准站技术发源于美国，美国国家未对卫星导航定位基准站进行立法，仅</w:t>
      </w:r>
      <w:r>
        <w:rPr>
          <w:rFonts w:hint="eastAsia"/>
          <w:lang w:val="en-US" w:eastAsia="zh-CN"/>
        </w:rPr>
        <w:t>有</w:t>
      </w:r>
      <w:r>
        <w:t>NGS</w:t>
      </w:r>
      <w:r>
        <w:rPr>
          <w:rFonts w:hint="eastAsia"/>
        </w:rPr>
        <w:t>、</w:t>
      </w:r>
      <w:r>
        <w:t>NOAA</w:t>
      </w:r>
      <w:r>
        <w:rPr>
          <w:rFonts w:hint="eastAsia"/>
        </w:rPr>
        <w:t>等一些机构和大学发布了一些卫星导航定位基准站的操作指南，</w:t>
      </w:r>
      <w:r>
        <w:rPr>
          <w:rFonts w:hint="eastAsia"/>
          <w:color w:val="000000"/>
        </w:rPr>
        <w:t>离</w:t>
      </w:r>
      <w:r>
        <w:rPr>
          <w:rFonts w:hint="eastAsia"/>
        </w:rPr>
        <w:t>形成社会标准还有一段距离。</w:t>
      </w:r>
    </w:p>
    <w:p w14:paraId="494153D6">
      <w:pPr>
        <w:ind w:firstLine="560"/>
      </w:pPr>
      <w:r>
        <w:rPr>
          <w:rFonts w:hint="eastAsia"/>
        </w:rPr>
        <w:t>和美国一样，澳大利亚的</w:t>
      </w:r>
      <w:r>
        <w:rPr>
          <w:rFonts w:hint="eastAsia"/>
          <w:lang w:val="en-US" w:eastAsia="zh-CN"/>
        </w:rPr>
        <w:t>政府间的测绘委员会（</w:t>
      </w:r>
      <w:r>
        <w:rPr>
          <w:rFonts w:hint="eastAsia"/>
        </w:rPr>
        <w:t>I</w:t>
      </w:r>
      <w:r>
        <w:t>CSM</w:t>
      </w:r>
      <w:r>
        <w:rPr>
          <w:rFonts w:hint="eastAsia"/>
          <w:lang w:eastAsia="zh-CN"/>
        </w:rPr>
        <w:t>）</w:t>
      </w:r>
      <w:r>
        <w:rPr>
          <w:rFonts w:hint="eastAsia"/>
        </w:rPr>
        <w:t>发布了一个指南，对卫星导航定位基准站的建设、运行和服务</w:t>
      </w:r>
      <w:r>
        <w:rPr>
          <w:rFonts w:hint="eastAsia"/>
          <w:lang w:val="en-US" w:eastAsia="zh-CN"/>
        </w:rPr>
        <w:t>给出了建议</w:t>
      </w:r>
      <w:r>
        <w:rPr>
          <w:rFonts w:hint="eastAsia"/>
        </w:rPr>
        <w:t>，并将卫星导航定位基准站网按站间距离</w:t>
      </w:r>
      <w:r>
        <w:rPr>
          <w:rFonts w:hint="eastAsia"/>
          <w:lang w:val="en-US" w:eastAsia="zh-CN"/>
        </w:rPr>
        <w:t>划分为</w:t>
      </w:r>
      <w:r>
        <w:rPr>
          <w:rFonts w:hint="eastAsia"/>
        </w:rPr>
        <w:t>三类</w:t>
      </w:r>
      <w:r>
        <w:rPr>
          <w:rFonts w:hint="eastAsia"/>
          <w:lang w:eastAsia="zh-CN"/>
        </w:rPr>
        <w:t>，</w:t>
      </w:r>
      <w:r>
        <w:rPr>
          <w:rFonts w:hint="eastAsia"/>
          <w:lang w:val="en-US" w:eastAsia="zh-CN"/>
        </w:rPr>
        <w:t>该指南</w:t>
      </w:r>
      <w:r>
        <w:rPr>
          <w:rFonts w:hint="eastAsia"/>
        </w:rPr>
        <w:t>是一个</w:t>
      </w:r>
      <w:r>
        <w:rPr>
          <w:rFonts w:hint="eastAsia"/>
          <w:lang w:val="en-US" w:eastAsia="zh-CN"/>
        </w:rPr>
        <w:t>建议性的指南</w:t>
      </w:r>
      <w:r>
        <w:rPr>
          <w:rFonts w:hint="eastAsia"/>
        </w:rPr>
        <w:t>，不具有约束性。</w:t>
      </w:r>
    </w:p>
    <w:p w14:paraId="3273C887">
      <w:pPr>
        <w:ind w:firstLine="560"/>
      </w:pPr>
      <w:r>
        <w:rPr>
          <w:rFonts w:hint="eastAsia"/>
        </w:rPr>
        <w:t>本</w:t>
      </w:r>
      <w:r>
        <w:rPr>
          <w:rFonts w:hint="eastAsia"/>
          <w:lang w:val="en-US" w:eastAsia="zh-CN"/>
        </w:rPr>
        <w:t>文件</w:t>
      </w:r>
      <w:r>
        <w:rPr>
          <w:rFonts w:hint="eastAsia"/>
        </w:rPr>
        <w:t>是基于我国国情，对卫星导航定位基准站</w:t>
      </w:r>
      <w:r>
        <w:rPr>
          <w:rFonts w:hint="eastAsia"/>
          <w:lang w:val="en-US" w:eastAsia="zh-CN"/>
        </w:rPr>
        <w:t>网涉及的数据安全和</w:t>
      </w:r>
      <w:r>
        <w:rPr>
          <w:rFonts w:hint="eastAsia"/>
          <w:color w:val="auto"/>
        </w:rPr>
        <w:t>基础设施</w:t>
      </w:r>
      <w:r>
        <w:rPr>
          <w:rFonts w:hint="eastAsia"/>
          <w:color w:val="auto"/>
          <w:lang w:val="en-US" w:eastAsia="zh-CN"/>
        </w:rPr>
        <w:t>的基本安全保障</w:t>
      </w:r>
      <w:r>
        <w:rPr>
          <w:rFonts w:hint="eastAsia"/>
        </w:rPr>
        <w:t>进行了强制性的规定，</w:t>
      </w:r>
      <w:r>
        <w:rPr>
          <w:rFonts w:hint="eastAsia"/>
          <w:lang w:val="en-US" w:eastAsia="zh-CN"/>
        </w:rPr>
        <w:t>与</w:t>
      </w:r>
      <w:r>
        <w:rPr>
          <w:rFonts w:hint="eastAsia"/>
        </w:rPr>
        <w:t>其他国家或地区的卫星导航定位基准站不存在矛盾和冲突。</w:t>
      </w:r>
    </w:p>
    <w:p w14:paraId="5BF57E1B">
      <w:pPr>
        <w:pStyle w:val="2"/>
        <w:numPr>
          <w:ilvl w:val="0"/>
          <w:numId w:val="15"/>
        </w:numPr>
        <w:rPr>
          <w:rFonts w:hint="eastAsia"/>
        </w:rPr>
      </w:pPr>
      <w:bookmarkStart w:id="159" w:name="_Toc3000"/>
      <w:bookmarkStart w:id="160" w:name="_Toc23268"/>
      <w:bookmarkStart w:id="161" w:name="_Toc106617015"/>
      <w:bookmarkStart w:id="162" w:name="_Toc3812"/>
      <w:bookmarkStart w:id="163" w:name="_Toc3378"/>
      <w:r>
        <w:rPr>
          <w:rFonts w:hint="eastAsia"/>
        </w:rPr>
        <w:t>重大分歧意见的处理过程、处理意见及其依据</w:t>
      </w:r>
      <w:bookmarkEnd w:id="159"/>
      <w:bookmarkEnd w:id="160"/>
      <w:bookmarkEnd w:id="161"/>
      <w:bookmarkEnd w:id="162"/>
      <w:bookmarkEnd w:id="163"/>
    </w:p>
    <w:p w14:paraId="2C200A54">
      <w:pPr>
        <w:rPr>
          <w:rFonts w:hint="default"/>
          <w:lang w:val="en-US" w:eastAsia="zh-CN"/>
        </w:rPr>
      </w:pPr>
      <w:r>
        <w:rPr>
          <w:rFonts w:hint="eastAsia"/>
          <w:lang w:val="en-US" w:eastAsia="zh-CN"/>
        </w:rPr>
        <w:t>无重大分歧意见。</w:t>
      </w:r>
    </w:p>
    <w:p w14:paraId="61FACA03">
      <w:pPr>
        <w:pStyle w:val="2"/>
      </w:pPr>
      <w:bookmarkStart w:id="164" w:name="_Toc6932"/>
      <w:bookmarkStart w:id="165" w:name="_Toc10957"/>
      <w:bookmarkStart w:id="166" w:name="_Toc106617016"/>
      <w:bookmarkStart w:id="167" w:name="_Toc16012"/>
      <w:bookmarkStart w:id="168" w:name="_Toc14128"/>
      <w:r>
        <w:rPr>
          <w:rFonts w:hint="eastAsia"/>
        </w:rPr>
        <w:t>六、过渡期的建议</w:t>
      </w:r>
      <w:bookmarkEnd w:id="164"/>
      <w:bookmarkEnd w:id="165"/>
      <w:bookmarkEnd w:id="166"/>
      <w:bookmarkEnd w:id="167"/>
      <w:bookmarkEnd w:id="168"/>
    </w:p>
    <w:p w14:paraId="7B7826C4">
      <w:pPr>
        <w:ind w:firstLine="560"/>
      </w:pPr>
      <w:r>
        <w:rPr>
          <w:rFonts w:hint="eastAsia"/>
        </w:rPr>
        <w:t>根据目前我国卫星导航定位基准站建设和服务的基本情况，建议本强制性国家标准自发布日期至实施日期之间的过渡期为</w:t>
      </w:r>
      <w:r>
        <w:t>12</w:t>
      </w:r>
      <w:r>
        <w:rPr>
          <w:rFonts w:hint="eastAsia"/>
        </w:rPr>
        <w:t>个月。</w:t>
      </w:r>
    </w:p>
    <w:p w14:paraId="04BAC47E">
      <w:pPr>
        <w:pStyle w:val="3"/>
        <w:ind w:left="283"/>
      </w:pPr>
      <w:bookmarkStart w:id="169" w:name="_Toc106617017"/>
      <w:bookmarkStart w:id="170" w:name="_Toc4744"/>
      <w:bookmarkStart w:id="171" w:name="_Toc18288"/>
      <w:bookmarkStart w:id="172" w:name="_Toc21536"/>
      <w:bookmarkStart w:id="173" w:name="_Toc24119"/>
      <w:r>
        <w:rPr>
          <w:rFonts w:hint="eastAsia"/>
        </w:rPr>
        <w:t>（一）技术改造方案</w:t>
      </w:r>
      <w:bookmarkEnd w:id="169"/>
      <w:bookmarkEnd w:id="170"/>
      <w:bookmarkEnd w:id="171"/>
      <w:bookmarkEnd w:id="172"/>
      <w:bookmarkEnd w:id="173"/>
    </w:p>
    <w:p w14:paraId="2974408C">
      <w:pPr>
        <w:pStyle w:val="4"/>
        <w:ind w:firstLine="798"/>
        <w:rPr>
          <w:rFonts w:hint="eastAsia"/>
        </w:rPr>
      </w:pPr>
      <w:bookmarkStart w:id="174" w:name="_Toc27437"/>
      <w:bookmarkStart w:id="175" w:name="_Toc17430"/>
      <w:r>
        <w:rPr>
          <w:rFonts w:hint="eastAsia"/>
          <w:lang w:val="en-US" w:eastAsia="zh-CN"/>
        </w:rPr>
        <w:t>1</w:t>
      </w:r>
      <w:r>
        <w:rPr>
          <w:rFonts w:hint="eastAsia"/>
        </w:rPr>
        <w:t>、</w:t>
      </w:r>
      <w:r>
        <w:rPr>
          <w:rFonts w:hint="eastAsia"/>
          <w:lang w:val="en-US" w:eastAsia="zh-CN"/>
        </w:rPr>
        <w:t>提供测绘基准服务的基准站网</w:t>
      </w:r>
      <w:bookmarkEnd w:id="174"/>
      <w:bookmarkEnd w:id="175"/>
    </w:p>
    <w:p w14:paraId="369B9109">
      <w:pPr>
        <w:ind w:firstLine="560"/>
      </w:pPr>
      <w:r>
        <w:rPr>
          <w:rFonts w:hint="eastAsia"/>
        </w:rPr>
        <w:t>国家基准站服务方面，2</w:t>
      </w:r>
      <w:r>
        <w:t>012</w:t>
      </w:r>
      <w:r>
        <w:rPr>
          <w:rFonts w:hint="eastAsia"/>
        </w:rPr>
        <w:t>年，原国家测绘地理信息局启动了国家现代测绘基准体系基础设施建设一期工程项目，于2</w:t>
      </w:r>
      <w:r>
        <w:t>017</w:t>
      </w:r>
      <w:r>
        <w:rPr>
          <w:rFonts w:hint="eastAsia"/>
        </w:rPr>
        <w:t>年完成了3</w:t>
      </w:r>
      <w:r>
        <w:t>60</w:t>
      </w:r>
      <w:r>
        <w:rPr>
          <w:rFonts w:hint="eastAsia"/>
        </w:rPr>
        <w:t>多座卫星导航定位基准站</w:t>
      </w:r>
      <w:r>
        <w:rPr>
          <w:rFonts w:hint="eastAsia"/>
          <w:lang w:val="en-US" w:eastAsia="zh-CN"/>
        </w:rPr>
        <w:t>建设</w:t>
      </w:r>
      <w:r>
        <w:rPr>
          <w:rFonts w:hint="eastAsia"/>
        </w:rPr>
        <w:t>。区域基准方面，目前全国3</w:t>
      </w:r>
      <w:r>
        <w:t>1</w:t>
      </w:r>
      <w:r>
        <w:rPr>
          <w:rFonts w:hint="eastAsia"/>
        </w:rPr>
        <w:t>个省、自治区</w:t>
      </w:r>
      <w:r>
        <w:rPr>
          <w:rFonts w:hint="eastAsia"/>
          <w:lang w:eastAsia="zh-CN"/>
        </w:rPr>
        <w:t>、</w:t>
      </w:r>
      <w:r>
        <w:rPr>
          <w:rFonts w:hint="eastAsia"/>
          <w:lang w:val="en-US" w:eastAsia="zh-CN"/>
        </w:rPr>
        <w:t>直辖市</w:t>
      </w:r>
      <w:r>
        <w:rPr>
          <w:rFonts w:hint="eastAsia"/>
        </w:rPr>
        <w:t>累计已建立</w:t>
      </w:r>
      <w:r>
        <w:rPr>
          <w:rFonts w:hint="eastAsia"/>
          <w:lang w:val="en-US" w:eastAsia="zh-CN"/>
        </w:rPr>
        <w:t>30</w:t>
      </w:r>
      <w:r>
        <w:t>00</w:t>
      </w:r>
      <w:r>
        <w:rPr>
          <w:rFonts w:hint="eastAsia"/>
        </w:rPr>
        <w:t>多座卫星导航定位基准站，各个</w:t>
      </w:r>
      <w:r>
        <w:rPr>
          <w:rFonts w:hint="eastAsia"/>
          <w:color w:val="000000"/>
        </w:rPr>
        <w:t>省、市、自治区</w:t>
      </w:r>
      <w:r>
        <w:rPr>
          <w:rFonts w:hint="eastAsia"/>
        </w:rPr>
        <w:t>以及大部分地级市均依托卫星导航定位基准站网建立区域大地基准服务系统。目前这一批的卫星导航定位基准站网野外台站的设计、建设大部分符合本标准的要求，只有少量G</w:t>
      </w:r>
      <w:r>
        <w:t>NSS</w:t>
      </w:r>
      <w:r>
        <w:rPr>
          <w:rFonts w:hint="eastAsia"/>
        </w:rPr>
        <w:t>接收机、防控设备和基础环境方面需要进行适当的完善。另外，在数据通信网络和数据处理中心的安全防控方面，从2</w:t>
      </w:r>
      <w:r>
        <w:t>017</w:t>
      </w:r>
      <w:r>
        <w:rPr>
          <w:rFonts w:hint="eastAsia"/>
        </w:rPr>
        <w:t>年起，原国家测绘地理信息局开展了卫星导航定位基准站安全改造的专项行动，目前全国3</w:t>
      </w:r>
      <w:r>
        <w:t>1</w:t>
      </w:r>
      <w:r>
        <w:rPr>
          <w:rFonts w:hint="eastAsia"/>
        </w:rPr>
        <w:t>个省、市、自治区均完成了卫星导航定位基准站的安全改造和北斗化。因此，对</w:t>
      </w:r>
      <w:r>
        <w:rPr>
          <w:rFonts w:hint="eastAsia"/>
          <w:lang w:val="en-US" w:eastAsia="zh-CN"/>
        </w:rPr>
        <w:t>测绘基准服务的基准站网</w:t>
      </w:r>
      <w:r>
        <w:rPr>
          <w:rFonts w:hint="eastAsia"/>
        </w:rPr>
        <w:t>，本强制性标准不存在过渡期间的挑战性问题。</w:t>
      </w:r>
    </w:p>
    <w:p w14:paraId="3542D839">
      <w:pPr>
        <w:pStyle w:val="4"/>
        <w:ind w:firstLine="798"/>
        <w:rPr>
          <w:rFonts w:hint="default" w:eastAsia="楷体"/>
          <w:lang w:val="en-US" w:eastAsia="zh-CN"/>
        </w:rPr>
      </w:pPr>
      <w:bookmarkStart w:id="176" w:name="_Toc20290"/>
      <w:bookmarkStart w:id="177" w:name="_Toc106617019"/>
      <w:bookmarkStart w:id="178" w:name="_Toc4247"/>
      <w:bookmarkStart w:id="179" w:name="_Toc18195"/>
      <w:bookmarkStart w:id="180" w:name="_Toc5278"/>
      <w:r>
        <w:t>2</w:t>
      </w:r>
      <w:r>
        <w:rPr>
          <w:rFonts w:hint="eastAsia"/>
        </w:rPr>
        <w:t>、</w:t>
      </w:r>
      <w:bookmarkEnd w:id="176"/>
      <w:bookmarkEnd w:id="177"/>
      <w:bookmarkEnd w:id="178"/>
      <w:r>
        <w:rPr>
          <w:rFonts w:hint="eastAsia"/>
          <w:lang w:val="en-US" w:eastAsia="zh-CN"/>
        </w:rPr>
        <w:t>其他社会服务基准站网</w:t>
      </w:r>
      <w:bookmarkEnd w:id="179"/>
      <w:bookmarkEnd w:id="180"/>
    </w:p>
    <w:p w14:paraId="20D6F18A">
      <w:pPr>
        <w:ind w:firstLine="560"/>
        <w:rPr>
          <w:rFonts w:hint="eastAsia"/>
        </w:rPr>
      </w:pPr>
      <w:r>
        <w:rPr>
          <w:rFonts w:hint="eastAsia"/>
          <w:lang w:val="en-US" w:eastAsia="zh-CN"/>
        </w:rPr>
        <w:t>其他社会服务</w:t>
      </w:r>
      <w:r>
        <w:rPr>
          <w:rFonts w:hint="eastAsia"/>
        </w:rPr>
        <w:t>主要是提供精密定位服务，是卫星导航定位基准站应用</w:t>
      </w:r>
      <w:r>
        <w:rPr>
          <w:rFonts w:hint="eastAsia"/>
          <w:lang w:val="en-US" w:eastAsia="zh-CN"/>
        </w:rPr>
        <w:t>服务</w:t>
      </w:r>
      <w:r>
        <w:rPr>
          <w:rFonts w:hint="eastAsia"/>
        </w:rPr>
        <w:t>的主力。根据初步调查和统计，目前覆盖全国的</w:t>
      </w:r>
      <w:r>
        <w:rPr>
          <w:rFonts w:hint="eastAsia"/>
          <w:lang w:val="en-US" w:eastAsia="zh-CN"/>
        </w:rPr>
        <w:t>社会服务</w:t>
      </w:r>
      <w:r>
        <w:rPr>
          <w:rFonts w:hint="eastAsia"/>
        </w:rPr>
        <w:t>类基准站数量超过</w:t>
      </w:r>
      <w:r>
        <w:rPr>
          <w:rFonts w:hint="eastAsia"/>
          <w:lang w:val="en-US" w:eastAsia="zh-CN"/>
        </w:rPr>
        <w:t>20</w:t>
      </w:r>
      <w:r>
        <w:rPr>
          <w:rFonts w:hint="eastAsia"/>
        </w:rPr>
        <w:t>000座，其中典型的服务商有千寻位置网络</w:t>
      </w:r>
      <w:r>
        <w:rPr>
          <w:rFonts w:hint="eastAsia"/>
          <w:lang w:eastAsia="zh-CN"/>
        </w:rPr>
        <w:t>（</w:t>
      </w:r>
      <w:r>
        <w:rPr>
          <w:rFonts w:hint="eastAsia"/>
          <w:lang w:val="en-US" w:eastAsia="zh-CN"/>
        </w:rPr>
        <w:t>浙江）</w:t>
      </w:r>
      <w:r>
        <w:rPr>
          <w:rFonts w:hint="eastAsia"/>
        </w:rPr>
        <w:t>有限公司2700多座、中国移动地基增强系统4400多座、北京六分科技有限公司3000座、北京讯</w:t>
      </w:r>
      <w:r>
        <w:rPr>
          <w:rFonts w:hint="eastAsia"/>
          <w:color w:val="000000"/>
        </w:rPr>
        <w:t>腾</w:t>
      </w:r>
      <w:r>
        <w:rPr>
          <w:rFonts w:hint="eastAsia"/>
        </w:rPr>
        <w:t>智慧科技股份有限公司</w:t>
      </w:r>
      <w:r>
        <w:rPr>
          <w:rFonts w:hint="eastAsia"/>
          <w:lang w:val="en-US" w:eastAsia="zh-CN"/>
        </w:rPr>
        <w:t>3</w:t>
      </w:r>
      <w:r>
        <w:rPr>
          <w:rFonts w:hint="eastAsia"/>
        </w:rPr>
        <w:t>000多座</w:t>
      </w:r>
      <w:r>
        <w:rPr>
          <w:rFonts w:hint="eastAsia"/>
          <w:lang w:eastAsia="zh-CN"/>
        </w:rPr>
        <w:t>、</w:t>
      </w:r>
      <w:r>
        <w:rPr>
          <w:rFonts w:hint="eastAsia"/>
          <w:lang w:val="en-US" w:eastAsia="zh-CN"/>
        </w:rPr>
        <w:t>上海华测导航技术有限公司3000多座、</w:t>
      </w:r>
      <w:r>
        <w:rPr>
          <w:rFonts w:hint="eastAsia"/>
        </w:rPr>
        <w:t>广州南方测绘科技股份有限公司</w:t>
      </w:r>
      <w:r>
        <w:rPr>
          <w:rFonts w:hint="eastAsia"/>
          <w:lang w:val="en-US" w:eastAsia="zh-CN"/>
        </w:rPr>
        <w:t>4000多座</w:t>
      </w:r>
      <w:r>
        <w:rPr>
          <w:rFonts w:hint="eastAsia"/>
        </w:rPr>
        <w:t>等</w:t>
      </w:r>
      <w:r>
        <w:rPr>
          <w:rFonts w:hint="eastAsia"/>
          <w:lang w:eastAsia="zh-CN"/>
        </w:rPr>
        <w:t>，</w:t>
      </w:r>
      <w:r>
        <w:rPr>
          <w:rFonts w:hint="eastAsia"/>
        </w:rPr>
        <w:t>另外，全国330个地级城市大概有1200多座。</w:t>
      </w:r>
    </w:p>
    <w:p w14:paraId="3C9E13AF">
      <w:pPr>
        <w:ind w:firstLine="560"/>
      </w:pPr>
      <w:r>
        <w:rPr>
          <w:rFonts w:hint="eastAsia"/>
        </w:rPr>
        <w:t>根据采用具体定位技术的不同，大致分为差分定位和P</w:t>
      </w:r>
      <w:r>
        <w:t>PP</w:t>
      </w:r>
      <w:r>
        <w:rPr>
          <w:rFonts w:hint="eastAsia"/>
        </w:rPr>
        <w:t>定位，同时，又可以分为实时定位和后处理定位，因此，</w:t>
      </w:r>
      <w:r>
        <w:rPr>
          <w:rFonts w:hint="eastAsia"/>
          <w:lang w:val="en-US" w:eastAsia="zh-CN"/>
        </w:rPr>
        <w:t>其他社会服务</w:t>
      </w:r>
      <w:r>
        <w:rPr>
          <w:rFonts w:hint="eastAsia"/>
        </w:rPr>
        <w:t>覆盖的应用范围非常广泛，从亚米级到厘米级、毫米级</w:t>
      </w:r>
      <w:r>
        <w:rPr>
          <w:rFonts w:hint="eastAsia"/>
          <w:lang w:val="en-US" w:eastAsia="zh-CN"/>
        </w:rPr>
        <w:t>各异</w:t>
      </w:r>
      <w:r>
        <w:rPr>
          <w:rFonts w:hint="eastAsia"/>
        </w:rPr>
        <w:t>。</w:t>
      </w:r>
    </w:p>
    <w:p w14:paraId="13DDB177">
      <w:pPr>
        <w:ind w:firstLine="560"/>
      </w:pPr>
      <w:r>
        <w:rPr>
          <w:rFonts w:hint="eastAsia"/>
          <w:lang w:val="en-US" w:eastAsia="zh-CN"/>
        </w:rPr>
        <w:t>其他社会服务的</w:t>
      </w:r>
      <w:r>
        <w:rPr>
          <w:rFonts w:hint="eastAsia"/>
        </w:rPr>
        <w:t>基准站网系统，大部分野外台站不需要特别改造，但数据传输网络和数据处理中心需要进行一定量的安全改造，特别是提供实时在线精密定位服务的系统，数据处理中心需要进行涉密环境的完善和</w:t>
      </w:r>
      <w:r>
        <w:rPr>
          <w:rFonts w:hint="eastAsia"/>
          <w:lang w:val="en-US" w:eastAsia="zh-CN"/>
        </w:rPr>
        <w:t>网络等级保护、商密技术改造</w:t>
      </w:r>
      <w:r>
        <w:rPr>
          <w:rFonts w:hint="eastAsia"/>
        </w:rPr>
        <w:t>。根据原国家测绘地理信息局推荐的卫星导航定位基准站安全改造方案，</w:t>
      </w:r>
      <w:r>
        <w:rPr>
          <w:rFonts w:hint="eastAsia"/>
          <w:color w:val="auto"/>
        </w:rPr>
        <w:t>6个月</w:t>
      </w:r>
      <w:r>
        <w:rPr>
          <w:rFonts w:hint="eastAsia"/>
          <w:color w:val="auto"/>
          <w:lang w:val="en-US" w:eastAsia="zh-CN"/>
        </w:rPr>
        <w:t>到12个月</w:t>
      </w:r>
      <w:r>
        <w:rPr>
          <w:rFonts w:hint="eastAsia"/>
        </w:rPr>
        <w:t>的过渡期可以完成相关改造任务。</w:t>
      </w:r>
    </w:p>
    <w:p w14:paraId="46A6986E">
      <w:pPr>
        <w:ind w:firstLine="560"/>
      </w:pPr>
      <w:r>
        <w:rPr>
          <w:rFonts w:hint="eastAsia"/>
          <w:lang w:val="en-US" w:eastAsia="zh-CN"/>
        </w:rPr>
        <w:t>另外</w:t>
      </w:r>
      <w:r>
        <w:rPr>
          <w:rFonts w:hint="eastAsia"/>
          <w:lang w:eastAsia="zh-CN"/>
        </w:rPr>
        <w:t>，</w:t>
      </w:r>
      <w:r>
        <w:rPr>
          <w:rFonts w:hint="eastAsia"/>
          <w:lang w:val="en-US" w:eastAsia="zh-CN"/>
        </w:rPr>
        <w:t>还存在一些特殊的专业</w:t>
      </w:r>
      <w:r>
        <w:rPr>
          <w:rFonts w:hint="eastAsia"/>
        </w:rPr>
        <w:t>应用服务</w:t>
      </w:r>
      <w:r>
        <w:rPr>
          <w:rFonts w:hint="eastAsia"/>
          <w:lang w:eastAsia="zh-CN"/>
        </w:rPr>
        <w:t>，</w:t>
      </w:r>
      <w:r>
        <w:rPr>
          <w:rFonts w:hint="eastAsia"/>
        </w:rPr>
        <w:t>包括G</w:t>
      </w:r>
      <w:r>
        <w:t>NSS</w:t>
      </w:r>
      <w:r>
        <w:rPr>
          <w:rFonts w:hint="eastAsia"/>
        </w:rPr>
        <w:t>守时</w:t>
      </w:r>
      <w:r>
        <w:rPr>
          <w:rFonts w:hint="eastAsia"/>
          <w:lang w:val="en-US" w:eastAsia="zh-CN"/>
        </w:rPr>
        <w:t>授时系统</w:t>
      </w:r>
      <w:r>
        <w:rPr>
          <w:rFonts w:hint="eastAsia"/>
        </w:rPr>
        <w:t>、G</w:t>
      </w:r>
      <w:r>
        <w:t>NSS</w:t>
      </w:r>
      <w:r>
        <w:rPr>
          <w:rFonts w:hint="eastAsia"/>
        </w:rPr>
        <w:t>遥感探测、</w:t>
      </w:r>
      <w:r>
        <w:rPr>
          <w:rFonts w:hint="eastAsia"/>
          <w:lang w:val="en-US" w:eastAsia="zh-CN"/>
        </w:rPr>
        <w:t>科学</w:t>
      </w:r>
      <w:r>
        <w:rPr>
          <w:rFonts w:hint="eastAsia"/>
        </w:rPr>
        <w:t>研究等。其主要特点是</w:t>
      </w:r>
      <w:r>
        <w:rPr>
          <w:rFonts w:hint="eastAsia"/>
          <w:lang w:val="en-US" w:eastAsia="zh-CN"/>
        </w:rPr>
        <w:t>不</w:t>
      </w:r>
      <w:r>
        <w:rPr>
          <w:rFonts w:hint="eastAsia"/>
        </w:rPr>
        <w:t>直接向社会提供G</w:t>
      </w:r>
      <w:r>
        <w:t>NSS</w:t>
      </w:r>
      <w:r>
        <w:rPr>
          <w:rFonts w:hint="eastAsia"/>
        </w:rPr>
        <w:t>相关数据。因此，本强制性标准实施后，涉及改造的部分主要是通信网络和数据中心的原始数据安全管理完善，给定6个月</w:t>
      </w:r>
      <w:r>
        <w:rPr>
          <w:rFonts w:hint="eastAsia"/>
          <w:color w:val="auto"/>
          <w:lang w:val="en-US" w:eastAsia="zh-CN"/>
        </w:rPr>
        <w:t>到12个月</w:t>
      </w:r>
      <w:r>
        <w:rPr>
          <w:rFonts w:hint="eastAsia"/>
        </w:rPr>
        <w:t>的过渡期可以满足改造需要。</w:t>
      </w:r>
    </w:p>
    <w:p w14:paraId="412EFAEE">
      <w:pPr>
        <w:pStyle w:val="3"/>
        <w:ind w:left="283"/>
      </w:pPr>
      <w:bookmarkStart w:id="181" w:name="_Toc6384"/>
      <w:bookmarkStart w:id="182" w:name="_Toc29575"/>
      <w:bookmarkStart w:id="183" w:name="_Toc14708"/>
      <w:bookmarkStart w:id="184" w:name="_Toc10907"/>
      <w:bookmarkStart w:id="185" w:name="_Toc106617021"/>
      <w:r>
        <w:rPr>
          <w:rFonts w:hint="eastAsia"/>
        </w:rPr>
        <w:t>（二）相关改造成本</w:t>
      </w:r>
      <w:bookmarkEnd w:id="181"/>
      <w:bookmarkEnd w:id="182"/>
      <w:bookmarkEnd w:id="183"/>
      <w:bookmarkEnd w:id="184"/>
      <w:bookmarkEnd w:id="185"/>
    </w:p>
    <w:p w14:paraId="7DB9638B">
      <w:pPr>
        <w:ind w:firstLine="560"/>
        <w:rPr>
          <w:rFonts w:hint="eastAsia"/>
        </w:rPr>
      </w:pPr>
      <w:r>
        <w:rPr>
          <w:rFonts w:hint="eastAsia"/>
        </w:rPr>
        <w:t>根据目前调研的情况，本标准实施后需要的相关改造成本总计约为6197.75</w:t>
      </w:r>
      <w:r>
        <w:rPr>
          <w:rFonts w:hint="eastAsia"/>
          <w:lang w:val="en-US" w:eastAsia="zh-CN"/>
        </w:rPr>
        <w:t>万</w:t>
      </w:r>
      <w:r>
        <w:rPr>
          <w:rFonts w:hint="eastAsia"/>
        </w:rPr>
        <w:t>元。成本核算如表</w:t>
      </w:r>
      <w:r>
        <w:rPr>
          <w:rFonts w:hint="eastAsia"/>
          <w:lang w:val="en-US" w:eastAsia="zh-CN"/>
        </w:rPr>
        <w:t>4</w:t>
      </w:r>
      <w:r>
        <w:rPr>
          <w:rFonts w:hint="eastAsia"/>
        </w:rPr>
        <w:t>。其中</w:t>
      </w:r>
      <w:r>
        <w:rPr>
          <w:rFonts w:hint="eastAsia"/>
          <w:lang w:val="en-US" w:eastAsia="zh-CN"/>
        </w:rPr>
        <w:t>提供测绘基准服务的</w:t>
      </w:r>
      <w:r>
        <w:rPr>
          <w:rFonts w:hint="eastAsia"/>
        </w:rPr>
        <w:t>基准站野外台</w:t>
      </w:r>
      <w:r>
        <w:rPr>
          <w:rFonts w:hint="eastAsia"/>
          <w:lang w:val="en-US" w:eastAsia="zh-CN"/>
        </w:rPr>
        <w:t>站已全部采用有线专网数据通信，无需改造</w:t>
      </w:r>
      <w:r>
        <w:rPr>
          <w:rFonts w:hint="eastAsia"/>
        </w:rPr>
        <w:t>。</w:t>
      </w:r>
      <w:r>
        <w:rPr>
          <w:rFonts w:hint="eastAsia"/>
          <w:lang w:val="en-US" w:eastAsia="zh-CN"/>
        </w:rPr>
        <w:t>基于基准站备案统计合调研，提供其他社会服务的</w:t>
      </w:r>
      <w:r>
        <w:rPr>
          <w:rFonts w:hint="eastAsia"/>
        </w:rPr>
        <w:t>基准站野外台站</w:t>
      </w:r>
      <w:r>
        <w:rPr>
          <w:rFonts w:hint="eastAsia"/>
          <w:lang w:val="en-US" w:eastAsia="zh-CN"/>
        </w:rPr>
        <w:t>数量约为33000+，提供社会服务的基准站</w:t>
      </w:r>
      <w:r>
        <w:rPr>
          <w:rFonts w:hint="eastAsia"/>
        </w:rPr>
        <w:t>需要</w:t>
      </w:r>
      <w:r>
        <w:rPr>
          <w:rFonts w:hint="eastAsia"/>
          <w:lang w:val="en-US" w:eastAsia="zh-CN"/>
        </w:rPr>
        <w:t>进行商用密码通信改造</w:t>
      </w:r>
      <w:r>
        <w:rPr>
          <w:rFonts w:hint="eastAsia"/>
          <w:lang w:eastAsia="zh-CN"/>
        </w:rPr>
        <w:t>，</w:t>
      </w:r>
      <w:r>
        <w:rPr>
          <w:rFonts w:hint="eastAsia"/>
          <w:lang w:val="en-US" w:eastAsia="zh-CN"/>
        </w:rPr>
        <w:t>根据调研情况，商用密码产品最低价格为50元/个，改造</w:t>
      </w:r>
      <w:r>
        <w:rPr>
          <w:rFonts w:hint="eastAsia"/>
        </w:rPr>
        <w:t>比例</w:t>
      </w:r>
      <w:r>
        <w:rPr>
          <w:rFonts w:hint="eastAsia"/>
          <w:lang w:val="en-US" w:eastAsia="zh-CN"/>
        </w:rPr>
        <w:t>约为35</w:t>
      </w:r>
      <w:r>
        <w:t>%</w:t>
      </w:r>
      <w:r>
        <w:rPr>
          <w:rFonts w:hint="eastAsia"/>
          <w:lang w:eastAsia="zh-CN"/>
        </w:rPr>
        <w:t>，</w:t>
      </w:r>
      <w:r>
        <w:rPr>
          <w:rFonts w:hint="eastAsia"/>
          <w:lang w:val="en-US" w:eastAsia="zh-CN"/>
        </w:rPr>
        <w:t>合计57.75万元</w:t>
      </w:r>
      <w:r>
        <w:rPr>
          <w:rFonts w:hint="eastAsia"/>
        </w:rPr>
        <w:t>。</w:t>
      </w:r>
    </w:p>
    <w:p w14:paraId="63E4E294">
      <w:pPr>
        <w:ind w:firstLine="560"/>
      </w:pPr>
      <w:r>
        <w:rPr>
          <w:rFonts w:hint="eastAsia"/>
        </w:rPr>
        <w:t>另外，</w:t>
      </w:r>
      <w:r>
        <w:rPr>
          <w:rFonts w:hint="eastAsia"/>
          <w:lang w:val="en-US" w:eastAsia="zh-CN"/>
        </w:rPr>
        <w:t>卫星导航定位基准站数据中心的改造主要包括网络隔离设施、网关</w:t>
      </w:r>
      <w:r>
        <w:rPr>
          <w:rFonts w:hint="default"/>
          <w:color w:val="000000"/>
          <w:lang/>
        </w:rPr>
        <w:t>、等保</w:t>
      </w:r>
      <w:r>
        <w:rPr>
          <w:rFonts w:hint="eastAsia"/>
          <w:lang w:val="en-US" w:eastAsia="zh-CN"/>
        </w:rPr>
        <w:t>三级改造工作。基于当前卫星导航定位基准站备案系统统计，我国省级以上提供测绘基准服务的</w:t>
      </w:r>
      <w:r>
        <w:rPr>
          <w:rFonts w:hint="eastAsia"/>
        </w:rPr>
        <w:t>基准站</w:t>
      </w:r>
      <w:r>
        <w:rPr>
          <w:rFonts w:hint="eastAsia"/>
          <w:lang w:val="en-US" w:eastAsia="zh-CN"/>
        </w:rPr>
        <w:t>网</w:t>
      </w:r>
      <w:r>
        <w:rPr>
          <w:rFonts w:hint="eastAsia"/>
        </w:rPr>
        <w:t>数据中心</w:t>
      </w:r>
      <w:r>
        <w:rPr>
          <w:rFonts w:hint="eastAsia"/>
          <w:lang w:val="en-US" w:eastAsia="zh-CN"/>
        </w:rPr>
        <w:t>35个，其中大部分完成了等保三级改造，剩余部分按20%计算，等保三级改造单价按20万/个计算，合计140万元。基于自然资源部开展的基准站检查统计，其他社会服务的基准站网数据中心约为532个，其中在整治过程中约200+数据中心已关闭，剩余按300个统计。综合</w:t>
      </w:r>
      <w:r>
        <w:rPr>
          <w:rFonts w:hint="eastAsia"/>
        </w:rPr>
        <w:t>单向导入数据防控</w:t>
      </w:r>
      <w:r>
        <w:rPr>
          <w:rFonts w:hint="eastAsia"/>
          <w:color w:val="000000"/>
        </w:rPr>
        <w:t>、等</w:t>
      </w:r>
      <w:bookmarkStart w:id="227" w:name="_GoBack"/>
      <w:bookmarkEnd w:id="227"/>
      <w:r>
        <w:rPr>
          <w:rFonts w:hint="eastAsia"/>
          <w:color w:val="000000"/>
        </w:rPr>
        <w:t>保</w:t>
      </w:r>
      <w:r>
        <w:rPr>
          <w:rFonts w:hint="eastAsia"/>
          <w:lang w:val="en-US" w:eastAsia="zh-CN"/>
        </w:rPr>
        <w:t>三级</w:t>
      </w:r>
      <w:r>
        <w:rPr>
          <w:rFonts w:hint="eastAsia"/>
        </w:rPr>
        <w:t>、安全管控设备的改造</w:t>
      </w:r>
      <w:r>
        <w:rPr>
          <w:rFonts w:hint="eastAsia"/>
          <w:lang w:val="en-US" w:eastAsia="zh-CN"/>
        </w:rPr>
        <w:t>单价按100万/个、改造比例按20%计算，合计为6000万元</w:t>
      </w:r>
      <w:r>
        <w:rPr>
          <w:rFonts w:hint="eastAsia"/>
        </w:rPr>
        <w:t>。</w:t>
      </w:r>
    </w:p>
    <w:p w14:paraId="1CAFD6B4">
      <w:pPr>
        <w:ind w:firstLine="0" w:firstLineChars="0"/>
        <w:jc w:val="center"/>
        <w:rPr>
          <w:color w:val="auto"/>
        </w:rPr>
      </w:pPr>
      <w:r>
        <w:rPr>
          <w:rFonts w:hint="eastAsia"/>
          <w:color w:val="auto"/>
        </w:rPr>
        <w:t>表</w:t>
      </w:r>
      <w:r>
        <w:rPr>
          <w:rFonts w:hint="eastAsia"/>
          <w:color w:val="auto"/>
          <w:lang w:val="en-US" w:eastAsia="zh-CN"/>
        </w:rPr>
        <w:t>4</w:t>
      </w:r>
      <w:r>
        <w:rPr>
          <w:color w:val="auto"/>
        </w:rPr>
        <w:t xml:space="preserve"> </w:t>
      </w:r>
      <w:r>
        <w:rPr>
          <w:rFonts w:hint="eastAsia"/>
          <w:color w:val="auto"/>
        </w:rPr>
        <w:t>卫星导航定位基准站网系统改造成本估计测算表</w:t>
      </w:r>
    </w:p>
    <w:tbl>
      <w:tblPr>
        <w:tblStyle w:val="18"/>
        <w:tblW w:w="74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201"/>
        <w:gridCol w:w="1272"/>
        <w:gridCol w:w="2277"/>
        <w:gridCol w:w="2676"/>
      </w:tblGrid>
      <w:tr w14:paraId="1640E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jc w:val="center"/>
        </w:trPr>
        <w:tc>
          <w:tcPr>
            <w:tcW w:w="2473" w:type="dxa"/>
            <w:gridSpan w:val="2"/>
            <w:tcBorders>
              <w:tl2br w:val="nil"/>
              <w:tr2bl w:val="nil"/>
            </w:tcBorders>
            <w:shd w:val="clear" w:color="auto" w:fill="auto"/>
            <w:vAlign w:val="center"/>
          </w:tcPr>
          <w:p w14:paraId="16A0FAD4">
            <w:pPr>
              <w:keepNext w:val="0"/>
              <w:keepLines w:val="0"/>
              <w:widowControl/>
              <w:suppressLineNumbers w:val="0"/>
              <w:ind w:firstLine="0" w:firstLineChars="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类型</w:t>
            </w:r>
          </w:p>
        </w:tc>
        <w:tc>
          <w:tcPr>
            <w:tcW w:w="2277" w:type="dxa"/>
            <w:tcBorders>
              <w:tl2br w:val="nil"/>
              <w:tr2bl w:val="nil"/>
            </w:tcBorders>
            <w:shd w:val="clear" w:color="auto" w:fill="auto"/>
            <w:vAlign w:val="center"/>
          </w:tcPr>
          <w:p w14:paraId="02B1E95D">
            <w:pPr>
              <w:keepNext w:val="0"/>
              <w:keepLines w:val="0"/>
              <w:widowControl/>
              <w:suppressLineNumbers w:val="0"/>
              <w:ind w:firstLine="0" w:firstLineChars="0"/>
              <w:jc w:val="center"/>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测绘基准服务的基准站网系统</w:t>
            </w:r>
          </w:p>
        </w:tc>
        <w:tc>
          <w:tcPr>
            <w:tcW w:w="2676" w:type="dxa"/>
            <w:tcBorders>
              <w:tl2br w:val="nil"/>
              <w:tr2bl w:val="nil"/>
            </w:tcBorders>
            <w:shd w:val="clear" w:color="auto" w:fill="auto"/>
            <w:vAlign w:val="center"/>
          </w:tcPr>
          <w:p w14:paraId="33BC8172">
            <w:pPr>
              <w:keepNext w:val="0"/>
              <w:keepLines w:val="0"/>
              <w:widowControl/>
              <w:suppressLineNumbers w:val="0"/>
              <w:ind w:firstLine="0" w:firstLineChars="0"/>
              <w:jc w:val="center"/>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其他社会服务的基准站网系统</w:t>
            </w:r>
          </w:p>
        </w:tc>
      </w:tr>
      <w:tr w14:paraId="1447B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restart"/>
            <w:tcBorders>
              <w:tl2br w:val="nil"/>
              <w:tr2bl w:val="nil"/>
            </w:tcBorders>
            <w:shd w:val="clear" w:color="auto" w:fill="auto"/>
            <w:vAlign w:val="center"/>
          </w:tcPr>
          <w:p w14:paraId="78833C58">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基准站通信网络</w:t>
            </w:r>
          </w:p>
        </w:tc>
        <w:tc>
          <w:tcPr>
            <w:tcW w:w="1272" w:type="dxa"/>
            <w:tcBorders>
              <w:tl2br w:val="nil"/>
              <w:tr2bl w:val="nil"/>
            </w:tcBorders>
            <w:shd w:val="clear" w:color="auto" w:fill="auto"/>
            <w:vAlign w:val="center"/>
          </w:tcPr>
          <w:p w14:paraId="4B8F7580">
            <w:pPr>
              <w:keepNext w:val="0"/>
              <w:keepLines w:val="0"/>
              <w:widowControl/>
              <w:suppressLineNumbers w:val="0"/>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总量</w:t>
            </w:r>
          </w:p>
        </w:tc>
        <w:tc>
          <w:tcPr>
            <w:tcW w:w="2277" w:type="dxa"/>
            <w:tcBorders>
              <w:tl2br w:val="nil"/>
              <w:tr2bl w:val="nil"/>
            </w:tcBorders>
            <w:shd w:val="clear" w:color="auto" w:fill="auto"/>
            <w:vAlign w:val="center"/>
          </w:tcPr>
          <w:p w14:paraId="02923D8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w:t>
            </w:r>
          </w:p>
        </w:tc>
        <w:tc>
          <w:tcPr>
            <w:tcW w:w="2676" w:type="dxa"/>
            <w:tcBorders>
              <w:tl2br w:val="nil"/>
              <w:tr2bl w:val="nil"/>
            </w:tcBorders>
            <w:shd w:val="clear" w:color="auto" w:fill="auto"/>
            <w:vAlign w:val="center"/>
          </w:tcPr>
          <w:p w14:paraId="44CC8FD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33000</w:t>
            </w:r>
          </w:p>
        </w:tc>
      </w:tr>
      <w:tr w14:paraId="2CF6D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2F0BE6C4">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4F217742">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改造内容</w:t>
            </w:r>
          </w:p>
        </w:tc>
        <w:tc>
          <w:tcPr>
            <w:tcW w:w="2277" w:type="dxa"/>
            <w:tcBorders>
              <w:tl2br w:val="nil"/>
              <w:tr2bl w:val="nil"/>
            </w:tcBorders>
            <w:shd w:val="clear" w:color="auto" w:fill="auto"/>
            <w:vAlign w:val="center"/>
          </w:tcPr>
          <w:p w14:paraId="58A01510">
            <w:pPr>
              <w:keepNext w:val="0"/>
              <w:keepLines w:val="0"/>
              <w:widowControl/>
              <w:suppressLineNumbers w:val="0"/>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有线专网改造</w:t>
            </w:r>
          </w:p>
        </w:tc>
        <w:tc>
          <w:tcPr>
            <w:tcW w:w="2676" w:type="dxa"/>
            <w:tcBorders>
              <w:tl2br w:val="nil"/>
              <w:tr2bl w:val="nil"/>
            </w:tcBorders>
            <w:shd w:val="clear" w:color="auto" w:fill="auto"/>
            <w:vAlign w:val="center"/>
          </w:tcPr>
          <w:p w14:paraId="52A8D1C8">
            <w:pPr>
              <w:keepNext w:val="0"/>
              <w:keepLines w:val="0"/>
              <w:widowControl/>
              <w:suppressLineNumbers w:val="0"/>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有线专网或商用密码改造</w:t>
            </w:r>
          </w:p>
        </w:tc>
      </w:tr>
      <w:tr w14:paraId="47338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14934A1C">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3EAED4B2">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改造比例</w:t>
            </w:r>
          </w:p>
        </w:tc>
        <w:tc>
          <w:tcPr>
            <w:tcW w:w="2277" w:type="dxa"/>
            <w:tcBorders>
              <w:tl2br w:val="nil"/>
              <w:tr2bl w:val="nil"/>
            </w:tcBorders>
            <w:shd w:val="clear" w:color="auto" w:fill="auto"/>
            <w:vAlign w:val="center"/>
          </w:tcPr>
          <w:p w14:paraId="413B70A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2676" w:type="dxa"/>
            <w:tcBorders>
              <w:tl2br w:val="nil"/>
              <w:tr2bl w:val="nil"/>
            </w:tcBorders>
            <w:shd w:val="clear" w:color="auto" w:fill="auto"/>
            <w:vAlign w:val="center"/>
          </w:tcPr>
          <w:p w14:paraId="5422D28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r>
      <w:tr w14:paraId="269CD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5F0F6577">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25F2A00D">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单价（万）</w:t>
            </w:r>
          </w:p>
        </w:tc>
        <w:tc>
          <w:tcPr>
            <w:tcW w:w="2277" w:type="dxa"/>
            <w:tcBorders>
              <w:tl2br w:val="nil"/>
              <w:tr2bl w:val="nil"/>
            </w:tcBorders>
            <w:shd w:val="clear" w:color="auto" w:fill="auto"/>
            <w:vAlign w:val="center"/>
          </w:tcPr>
          <w:p w14:paraId="14372190">
            <w:pPr>
              <w:jc w:val="right"/>
              <w:rPr>
                <w:rFonts w:hint="eastAsia" w:ascii="仿宋" w:hAnsi="仿宋" w:eastAsia="仿宋" w:cs="仿宋"/>
                <w:i w:val="0"/>
                <w:iCs w:val="0"/>
                <w:color w:val="000000"/>
                <w:sz w:val="22"/>
                <w:szCs w:val="22"/>
                <w:u w:val="none"/>
              </w:rPr>
            </w:pPr>
          </w:p>
        </w:tc>
        <w:tc>
          <w:tcPr>
            <w:tcW w:w="2676" w:type="dxa"/>
            <w:tcBorders>
              <w:tl2br w:val="nil"/>
              <w:tr2bl w:val="nil"/>
            </w:tcBorders>
            <w:shd w:val="clear" w:color="auto" w:fill="auto"/>
            <w:vAlign w:val="center"/>
          </w:tcPr>
          <w:p w14:paraId="349027D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0.005</w:t>
            </w:r>
          </w:p>
        </w:tc>
      </w:tr>
      <w:tr w14:paraId="5AF4F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3519A399">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4AF61F89">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小计（万）</w:t>
            </w:r>
          </w:p>
        </w:tc>
        <w:tc>
          <w:tcPr>
            <w:tcW w:w="2277" w:type="dxa"/>
            <w:tcBorders>
              <w:tl2br w:val="nil"/>
              <w:tr2bl w:val="nil"/>
            </w:tcBorders>
            <w:shd w:val="clear" w:color="auto" w:fill="auto"/>
            <w:vAlign w:val="center"/>
          </w:tcPr>
          <w:p w14:paraId="2ABDDFF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0.000 </w:t>
            </w:r>
          </w:p>
        </w:tc>
        <w:tc>
          <w:tcPr>
            <w:tcW w:w="2676" w:type="dxa"/>
            <w:tcBorders>
              <w:tl2br w:val="nil"/>
              <w:tr2bl w:val="nil"/>
            </w:tcBorders>
            <w:shd w:val="clear" w:color="auto" w:fill="auto"/>
            <w:vAlign w:val="center"/>
          </w:tcPr>
          <w:p w14:paraId="79BCDEC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57.750 </w:t>
            </w:r>
          </w:p>
        </w:tc>
      </w:tr>
      <w:tr w14:paraId="7F45F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restart"/>
            <w:tcBorders>
              <w:tl2br w:val="nil"/>
              <w:tr2bl w:val="nil"/>
            </w:tcBorders>
            <w:shd w:val="clear" w:color="auto" w:fill="auto"/>
            <w:vAlign w:val="center"/>
          </w:tcPr>
          <w:p w14:paraId="257DCC4E">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数据中心</w:t>
            </w:r>
          </w:p>
        </w:tc>
        <w:tc>
          <w:tcPr>
            <w:tcW w:w="1272" w:type="dxa"/>
            <w:tcBorders>
              <w:tl2br w:val="nil"/>
              <w:tr2bl w:val="nil"/>
            </w:tcBorders>
            <w:shd w:val="clear" w:color="auto" w:fill="auto"/>
            <w:vAlign w:val="center"/>
          </w:tcPr>
          <w:p w14:paraId="6593D93C">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总量</w:t>
            </w:r>
          </w:p>
        </w:tc>
        <w:tc>
          <w:tcPr>
            <w:tcW w:w="2277" w:type="dxa"/>
            <w:tcBorders>
              <w:tl2br w:val="nil"/>
              <w:tr2bl w:val="nil"/>
            </w:tcBorders>
            <w:shd w:val="clear" w:color="auto" w:fill="auto"/>
            <w:vAlign w:val="center"/>
          </w:tcPr>
          <w:p w14:paraId="0D832AC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2676" w:type="dxa"/>
            <w:tcBorders>
              <w:tl2br w:val="nil"/>
              <w:tr2bl w:val="nil"/>
            </w:tcBorders>
            <w:shd w:val="clear" w:color="auto" w:fill="auto"/>
            <w:vAlign w:val="center"/>
          </w:tcPr>
          <w:p w14:paraId="40C1B8A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r>
      <w:tr w14:paraId="44794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29A91138">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12253878">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改造比例</w:t>
            </w:r>
          </w:p>
        </w:tc>
        <w:tc>
          <w:tcPr>
            <w:tcW w:w="2277" w:type="dxa"/>
            <w:tcBorders>
              <w:tl2br w:val="nil"/>
              <w:tr2bl w:val="nil"/>
            </w:tcBorders>
            <w:shd w:val="clear" w:color="auto" w:fill="auto"/>
            <w:vAlign w:val="center"/>
          </w:tcPr>
          <w:p w14:paraId="4FA5632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676" w:type="dxa"/>
            <w:tcBorders>
              <w:tl2br w:val="nil"/>
              <w:tr2bl w:val="nil"/>
            </w:tcBorders>
            <w:shd w:val="clear" w:color="auto" w:fill="auto"/>
            <w:vAlign w:val="center"/>
          </w:tcPr>
          <w:p w14:paraId="681C053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75395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40" w:hRule="atLeast"/>
          <w:jc w:val="center"/>
        </w:trPr>
        <w:tc>
          <w:tcPr>
            <w:tcW w:w="1201" w:type="dxa"/>
            <w:vMerge w:val="continue"/>
            <w:tcBorders>
              <w:tl2br w:val="nil"/>
              <w:tr2bl w:val="nil"/>
            </w:tcBorders>
            <w:shd w:val="clear" w:color="auto" w:fill="auto"/>
            <w:vAlign w:val="center"/>
          </w:tcPr>
          <w:p w14:paraId="1EBEEF1C">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5CF7D5F7">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改造内容</w:t>
            </w:r>
          </w:p>
        </w:tc>
        <w:tc>
          <w:tcPr>
            <w:tcW w:w="2277" w:type="dxa"/>
            <w:tcBorders>
              <w:tl2br w:val="nil"/>
              <w:tr2bl w:val="nil"/>
            </w:tcBorders>
            <w:shd w:val="clear" w:color="auto" w:fill="auto"/>
            <w:vAlign w:val="center"/>
          </w:tcPr>
          <w:p w14:paraId="645ED380">
            <w:pPr>
              <w:keepNext w:val="0"/>
              <w:keepLines w:val="0"/>
              <w:widowControl/>
              <w:suppressLineNumbers w:val="0"/>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等级保护改造</w:t>
            </w:r>
          </w:p>
        </w:tc>
        <w:tc>
          <w:tcPr>
            <w:tcW w:w="2676" w:type="dxa"/>
            <w:tcBorders>
              <w:tl2br w:val="nil"/>
              <w:tr2bl w:val="nil"/>
            </w:tcBorders>
            <w:shd w:val="clear" w:color="auto" w:fill="auto"/>
            <w:vAlign w:val="center"/>
          </w:tcPr>
          <w:p w14:paraId="7AE96BEF">
            <w:pPr>
              <w:keepNext w:val="0"/>
              <w:keepLines w:val="0"/>
              <w:widowControl/>
              <w:suppressLineNumbers w:val="0"/>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单向导入数据防控改造、等级保护改造、安全管控设备</w:t>
            </w:r>
          </w:p>
        </w:tc>
      </w:tr>
      <w:tr w14:paraId="53FB8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50575E2B">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6CC85EEF">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单价（万）</w:t>
            </w:r>
          </w:p>
        </w:tc>
        <w:tc>
          <w:tcPr>
            <w:tcW w:w="2277" w:type="dxa"/>
            <w:tcBorders>
              <w:tl2br w:val="nil"/>
              <w:tr2bl w:val="nil"/>
            </w:tcBorders>
            <w:shd w:val="clear" w:color="auto" w:fill="auto"/>
            <w:vAlign w:val="center"/>
          </w:tcPr>
          <w:p w14:paraId="7F11880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676" w:type="dxa"/>
            <w:tcBorders>
              <w:tl2br w:val="nil"/>
              <w:tr2bl w:val="nil"/>
            </w:tcBorders>
            <w:shd w:val="clear" w:color="auto" w:fill="auto"/>
            <w:vAlign w:val="center"/>
          </w:tcPr>
          <w:p w14:paraId="34D6EED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14:paraId="136B3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vMerge w:val="continue"/>
            <w:tcBorders>
              <w:tl2br w:val="nil"/>
              <w:tr2bl w:val="nil"/>
            </w:tcBorders>
            <w:shd w:val="clear" w:color="auto" w:fill="auto"/>
            <w:vAlign w:val="center"/>
          </w:tcPr>
          <w:p w14:paraId="0242C918">
            <w:pPr>
              <w:jc w:val="both"/>
              <w:textAlignment w:val="center"/>
              <w:rPr>
                <w:rFonts w:hint="eastAsia" w:ascii="仿宋" w:hAnsi="仿宋" w:eastAsia="仿宋" w:cs="仿宋"/>
                <w:i w:val="0"/>
                <w:iCs w:val="0"/>
                <w:color w:val="000000"/>
                <w:kern w:val="0"/>
                <w:sz w:val="22"/>
                <w:szCs w:val="22"/>
                <w:u w:val="none"/>
                <w:lang w:bidi="ar"/>
              </w:rPr>
            </w:pPr>
          </w:p>
        </w:tc>
        <w:tc>
          <w:tcPr>
            <w:tcW w:w="1272" w:type="dxa"/>
            <w:tcBorders>
              <w:tl2br w:val="nil"/>
              <w:tr2bl w:val="nil"/>
            </w:tcBorders>
            <w:shd w:val="clear" w:color="auto" w:fill="auto"/>
            <w:vAlign w:val="center"/>
          </w:tcPr>
          <w:p w14:paraId="6157D329">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小计（万）</w:t>
            </w:r>
          </w:p>
        </w:tc>
        <w:tc>
          <w:tcPr>
            <w:tcW w:w="2277" w:type="dxa"/>
            <w:tcBorders>
              <w:tl2br w:val="nil"/>
              <w:tr2bl w:val="nil"/>
            </w:tcBorders>
            <w:shd w:val="clear" w:color="auto" w:fill="auto"/>
            <w:vAlign w:val="center"/>
          </w:tcPr>
          <w:p w14:paraId="568A9F4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140.000 </w:t>
            </w:r>
          </w:p>
        </w:tc>
        <w:tc>
          <w:tcPr>
            <w:tcW w:w="2676" w:type="dxa"/>
            <w:tcBorders>
              <w:tl2br w:val="nil"/>
              <w:tr2bl w:val="nil"/>
            </w:tcBorders>
            <w:shd w:val="clear" w:color="auto" w:fill="auto"/>
            <w:vAlign w:val="center"/>
          </w:tcPr>
          <w:p w14:paraId="1B9E2F1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6000.000 </w:t>
            </w:r>
          </w:p>
        </w:tc>
      </w:tr>
      <w:tr w14:paraId="297B5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jc w:val="center"/>
        </w:trPr>
        <w:tc>
          <w:tcPr>
            <w:tcW w:w="1201" w:type="dxa"/>
            <w:tcBorders>
              <w:tl2br w:val="nil"/>
              <w:tr2bl w:val="nil"/>
            </w:tcBorders>
            <w:shd w:val="clear" w:color="auto" w:fill="auto"/>
            <w:vAlign w:val="center"/>
          </w:tcPr>
          <w:p w14:paraId="48F143AD">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总计（万）</w:t>
            </w:r>
          </w:p>
        </w:tc>
        <w:tc>
          <w:tcPr>
            <w:tcW w:w="1272" w:type="dxa"/>
            <w:tcBorders>
              <w:tl2br w:val="nil"/>
              <w:tr2bl w:val="nil"/>
            </w:tcBorders>
            <w:shd w:val="clear" w:color="auto" w:fill="auto"/>
            <w:vAlign w:val="center"/>
          </w:tcPr>
          <w:p w14:paraId="50D6FCBC">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2"/>
                <w:szCs w:val="22"/>
                <w:u w:val="none"/>
                <w:lang w:bidi="ar"/>
              </w:rPr>
            </w:pPr>
            <w:r>
              <w:rPr>
                <w:rFonts w:hint="eastAsia" w:ascii="仿宋" w:hAnsi="仿宋" w:eastAsia="仿宋" w:cs="仿宋"/>
                <w:i w:val="0"/>
                <w:iCs w:val="0"/>
                <w:color w:val="000000"/>
                <w:kern w:val="0"/>
                <w:sz w:val="22"/>
                <w:szCs w:val="22"/>
                <w:u w:val="none"/>
                <w:lang w:val="en-US" w:eastAsia="zh-CN" w:bidi="ar"/>
              </w:rPr>
              <w:t>6197.75</w:t>
            </w:r>
          </w:p>
        </w:tc>
        <w:tc>
          <w:tcPr>
            <w:tcW w:w="2277" w:type="dxa"/>
            <w:tcBorders>
              <w:tl2br w:val="nil"/>
              <w:tr2bl w:val="nil"/>
            </w:tcBorders>
            <w:shd w:val="clear" w:color="auto" w:fill="auto"/>
            <w:vAlign w:val="center"/>
          </w:tcPr>
          <w:p w14:paraId="6B544BD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140.000 </w:t>
            </w:r>
          </w:p>
        </w:tc>
        <w:tc>
          <w:tcPr>
            <w:tcW w:w="2676" w:type="dxa"/>
            <w:tcBorders>
              <w:tl2br w:val="nil"/>
              <w:tr2bl w:val="nil"/>
            </w:tcBorders>
            <w:shd w:val="clear" w:color="auto" w:fill="auto"/>
            <w:vAlign w:val="center"/>
          </w:tcPr>
          <w:p w14:paraId="04FC489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6057.750 </w:t>
            </w:r>
          </w:p>
        </w:tc>
      </w:tr>
    </w:tbl>
    <w:p w14:paraId="56642742">
      <w:pPr>
        <w:ind w:firstLine="560"/>
        <w:rPr>
          <w:rFonts w:hint="eastAsia"/>
        </w:rPr>
      </w:pPr>
    </w:p>
    <w:p w14:paraId="4BED818A">
      <w:pPr>
        <w:ind w:firstLine="560"/>
        <w:rPr>
          <w:rFonts w:hint="eastAsia"/>
        </w:rPr>
      </w:pPr>
      <w:r>
        <w:rPr>
          <w:rFonts w:hint="eastAsia"/>
        </w:rPr>
        <w:t>其中，</w:t>
      </w:r>
      <w:r>
        <w:rPr>
          <w:rFonts w:hint="eastAsia"/>
          <w:lang w:val="en-US" w:eastAsia="zh-CN"/>
        </w:rPr>
        <w:t>提供测绘基准服务的</w:t>
      </w:r>
      <w:r>
        <w:rPr>
          <w:rFonts w:hint="eastAsia"/>
        </w:rPr>
        <w:t>基准站网系统改造成本约为</w:t>
      </w:r>
      <w:r>
        <w:rPr>
          <w:rFonts w:hint="eastAsia"/>
          <w:lang w:val="en-US" w:eastAsia="zh-CN"/>
        </w:rPr>
        <w:t>140万</w:t>
      </w:r>
      <w:r>
        <w:rPr>
          <w:rFonts w:hint="eastAsia"/>
        </w:rPr>
        <w:t>元，根据每年国家基础测绘资金和省级基础测绘资金的预算，该项</w:t>
      </w:r>
      <w:r>
        <w:rPr>
          <w:rFonts w:hint="eastAsia"/>
          <w:lang w:val="en-US" w:eastAsia="zh-CN"/>
        </w:rPr>
        <w:t>成本可</w:t>
      </w:r>
      <w:r>
        <w:rPr>
          <w:rFonts w:hint="eastAsia"/>
        </w:rPr>
        <w:t>纳入</w:t>
      </w:r>
      <w:r>
        <w:rPr>
          <w:rFonts w:hint="eastAsia"/>
          <w:lang w:val="en-US" w:eastAsia="zh-CN"/>
        </w:rPr>
        <w:t>财政</w:t>
      </w:r>
      <w:r>
        <w:rPr>
          <w:rFonts w:hint="eastAsia"/>
        </w:rPr>
        <w:t>预算。</w:t>
      </w:r>
      <w:r>
        <w:rPr>
          <w:rFonts w:hint="eastAsia"/>
          <w:lang w:val="en-US" w:eastAsia="zh-CN"/>
        </w:rPr>
        <w:t>提供其他社会服务的</w:t>
      </w:r>
      <w:r>
        <w:rPr>
          <w:rFonts w:hint="eastAsia"/>
        </w:rPr>
        <w:t>基准站网系统改造成本约为</w:t>
      </w:r>
      <w:r>
        <w:rPr>
          <w:rFonts w:hint="eastAsia"/>
          <w:lang w:val="en-US" w:eastAsia="zh-CN"/>
        </w:rPr>
        <w:t>6057.75万</w:t>
      </w:r>
      <w:r>
        <w:rPr>
          <w:rFonts w:hint="eastAsia"/>
        </w:rPr>
        <w:t>元，目前服务提供机构大部分为上市公司或者具有经济实力的企业，相比实际系统而言，改造成本相对比例较小，且融资渠道较多。</w:t>
      </w:r>
    </w:p>
    <w:p w14:paraId="29A8D429">
      <w:pPr>
        <w:ind w:firstLine="560"/>
      </w:pPr>
      <w:r>
        <w:rPr>
          <w:rFonts w:hint="eastAsia"/>
        </w:rPr>
        <w:t>本</w:t>
      </w:r>
      <w:r>
        <w:rPr>
          <w:rFonts w:hint="eastAsia"/>
          <w:lang w:val="en-US" w:eastAsia="zh-CN"/>
        </w:rPr>
        <w:t>文件</w:t>
      </w:r>
      <w:r>
        <w:rPr>
          <w:rFonts w:hint="eastAsia"/>
        </w:rPr>
        <w:t>实施后的改造成本</w:t>
      </w:r>
      <w:r>
        <w:rPr>
          <w:rFonts w:hint="eastAsia"/>
          <w:lang w:val="en-US" w:eastAsia="zh-CN"/>
        </w:rPr>
        <w:t>整体</w:t>
      </w:r>
      <w:r>
        <w:rPr>
          <w:rFonts w:hint="eastAsia"/>
        </w:rPr>
        <w:t>相对占比较小，</w:t>
      </w:r>
      <w:r>
        <w:rPr>
          <w:rFonts w:hint="eastAsia"/>
          <w:lang w:val="en-US" w:eastAsia="zh-CN"/>
        </w:rPr>
        <w:t>改造风险可控</w:t>
      </w:r>
      <w:r>
        <w:rPr>
          <w:rFonts w:hint="eastAsia"/>
        </w:rPr>
        <w:t>。</w:t>
      </w:r>
    </w:p>
    <w:p w14:paraId="4FC5E33B">
      <w:pPr>
        <w:pStyle w:val="2"/>
      </w:pPr>
      <w:bookmarkStart w:id="186" w:name="_Toc106617022"/>
      <w:bookmarkStart w:id="187" w:name="_Toc17733"/>
      <w:bookmarkStart w:id="188" w:name="_Toc22664"/>
      <w:bookmarkStart w:id="189" w:name="_Toc27751"/>
      <w:bookmarkStart w:id="190" w:name="_Toc12416"/>
      <w:r>
        <w:rPr>
          <w:rFonts w:hint="eastAsia"/>
        </w:rPr>
        <w:t>七、强标实施的政策措施</w:t>
      </w:r>
      <w:bookmarkEnd w:id="186"/>
      <w:bookmarkEnd w:id="187"/>
      <w:bookmarkEnd w:id="188"/>
      <w:bookmarkEnd w:id="189"/>
      <w:bookmarkEnd w:id="190"/>
    </w:p>
    <w:p w14:paraId="19D58735">
      <w:pPr>
        <w:pStyle w:val="3"/>
        <w:ind w:left="283"/>
      </w:pPr>
      <w:bookmarkStart w:id="191" w:name="_Toc23030"/>
      <w:bookmarkStart w:id="192" w:name="_Toc3535"/>
      <w:bookmarkStart w:id="193" w:name="_Toc106617023"/>
      <w:bookmarkStart w:id="194" w:name="_Toc11179"/>
      <w:bookmarkStart w:id="195" w:name="_Toc26916"/>
      <w:r>
        <w:rPr>
          <w:rFonts w:hint="eastAsia"/>
        </w:rPr>
        <w:t>（一）法律法规</w:t>
      </w:r>
      <w:bookmarkEnd w:id="191"/>
      <w:bookmarkEnd w:id="192"/>
      <w:bookmarkEnd w:id="193"/>
      <w:bookmarkEnd w:id="194"/>
      <w:bookmarkEnd w:id="195"/>
    </w:p>
    <w:p w14:paraId="7856C221">
      <w:pPr>
        <w:ind w:firstLine="560"/>
        <w:rPr>
          <w:color w:val="000000"/>
        </w:rPr>
      </w:pPr>
      <w:r>
        <w:rPr>
          <w:rFonts w:hint="eastAsia"/>
        </w:rPr>
        <w:t>目前，</w:t>
      </w:r>
      <w:bookmarkStart w:id="196" w:name="_Hlk103584806"/>
      <w:r>
        <w:rPr>
          <w:rFonts w:hint="eastAsia"/>
        </w:rPr>
        <w:t>《中华人民共和国测绘法》</w:t>
      </w:r>
      <w:bookmarkEnd w:id="196"/>
      <w:r>
        <w:rPr>
          <w:rFonts w:hint="eastAsia"/>
        </w:rPr>
        <w:t>《基础测绘条例》《中华人民共和国数据安全法》《中华人民共和国保守国家秘密法》等为顺利推进本强制性标准的实施</w:t>
      </w:r>
      <w:r>
        <w:rPr>
          <w:rFonts w:hint="eastAsia"/>
          <w:lang w:val="en-US" w:eastAsia="zh-CN"/>
        </w:rPr>
        <w:t>提供</w:t>
      </w:r>
      <w:r>
        <w:rPr>
          <w:rFonts w:hint="eastAsia"/>
        </w:rPr>
        <w:t>上位法律法规</w:t>
      </w:r>
      <w:r>
        <w:rPr>
          <w:rFonts w:hint="eastAsia"/>
          <w:lang w:val="en-US" w:eastAsia="zh-CN"/>
        </w:rPr>
        <w:t>保障</w:t>
      </w:r>
      <w:r>
        <w:rPr>
          <w:rFonts w:hint="eastAsia"/>
        </w:rPr>
        <w:t>。《中华人民共和国测绘法》专门规定了卫星导航定位基准站的内容</w:t>
      </w:r>
      <w:r>
        <w:rPr>
          <w:rFonts w:hint="eastAsia"/>
          <w:lang w:eastAsia="zh-CN"/>
        </w:rPr>
        <w:t>；</w:t>
      </w:r>
      <w:r>
        <w:rPr>
          <w:rFonts w:hint="eastAsia"/>
        </w:rPr>
        <w:t>《基础测绘条例》规定了我国基础测绘活动的要求，本标准中提供大地基准服务的规定均基于该条例</w:t>
      </w:r>
      <w:r>
        <w:rPr>
          <w:rFonts w:hint="eastAsia"/>
          <w:lang w:eastAsia="zh-CN"/>
        </w:rPr>
        <w:t>；</w:t>
      </w:r>
      <w:r>
        <w:rPr>
          <w:rFonts w:hint="eastAsia"/>
        </w:rPr>
        <w:t>涉及国家秘密数据需遵循《中华人民共和国保守国家秘密法》。这些法律法规从不同角度规定了违反与本强制性标准相关内容的处理原则和措施。</w:t>
      </w:r>
      <w:r>
        <w:t xml:space="preserve"> </w:t>
      </w:r>
    </w:p>
    <w:p w14:paraId="02B3DE18">
      <w:pPr>
        <w:pStyle w:val="3"/>
        <w:ind w:left="283"/>
      </w:pPr>
      <w:bookmarkStart w:id="197" w:name="_Toc32529"/>
      <w:bookmarkStart w:id="198" w:name="_Toc106617024"/>
      <w:bookmarkStart w:id="199" w:name="_Toc28700"/>
      <w:bookmarkStart w:id="200" w:name="_Toc15446"/>
      <w:bookmarkStart w:id="201" w:name="_Toc15671"/>
      <w:r>
        <w:rPr>
          <w:rFonts w:hint="eastAsia"/>
        </w:rPr>
        <w:t>（二）监督检查</w:t>
      </w:r>
      <w:bookmarkEnd w:id="197"/>
      <w:bookmarkEnd w:id="198"/>
      <w:bookmarkEnd w:id="199"/>
      <w:bookmarkEnd w:id="200"/>
      <w:bookmarkEnd w:id="201"/>
    </w:p>
    <w:p w14:paraId="3081EA35">
      <w:pPr>
        <w:ind w:firstLine="560"/>
      </w:pPr>
      <w:r>
        <w:rPr>
          <w:rFonts w:hint="eastAsia"/>
        </w:rPr>
        <w:t>根据国家机构改革的精神，本标准实施管理</w:t>
      </w:r>
      <w:r>
        <w:rPr>
          <w:rFonts w:hint="eastAsia"/>
          <w:lang w:val="en-US" w:eastAsia="zh-CN"/>
        </w:rPr>
        <w:t>的主管</w:t>
      </w:r>
      <w:r>
        <w:rPr>
          <w:rFonts w:hint="eastAsia"/>
        </w:rPr>
        <w:t>部门为自然资源部。</w:t>
      </w:r>
      <w:r>
        <w:rPr>
          <w:rFonts w:hint="eastAsia"/>
          <w:lang w:val="en-US" w:eastAsia="zh-CN"/>
        </w:rPr>
        <w:t>自然资源部制定的《卫星导航定位基准站管理办法》对该标准而言，已经形成上位部分规章支撑，主管部门</w:t>
      </w:r>
      <w:r>
        <w:rPr>
          <w:rFonts w:hint="eastAsia"/>
        </w:rPr>
        <w:t>将</w:t>
      </w:r>
      <w:r>
        <w:rPr>
          <w:rFonts w:hint="eastAsia"/>
          <w:lang w:val="en-US" w:eastAsia="zh-CN"/>
        </w:rPr>
        <w:t>可以</w:t>
      </w:r>
      <w:r>
        <w:rPr>
          <w:rFonts w:hint="eastAsia"/>
        </w:rPr>
        <w:t>通过测绘资质巡查、</w:t>
      </w:r>
      <w:r>
        <w:rPr>
          <w:rFonts w:hint="eastAsia"/>
          <w:lang w:val="en-US" w:eastAsia="zh-CN"/>
        </w:rPr>
        <w:t>卫星导航定位基准站安全</w:t>
      </w:r>
      <w:r>
        <w:rPr>
          <w:rFonts w:hint="eastAsia"/>
        </w:rPr>
        <w:t>检查、</w:t>
      </w:r>
      <w:r>
        <w:rPr>
          <w:rFonts w:hint="eastAsia"/>
          <w:lang w:val="en-US" w:eastAsia="zh-CN"/>
        </w:rPr>
        <w:t>卫星导航定位基准站网服务</w:t>
      </w:r>
      <w:r>
        <w:rPr>
          <w:rFonts w:hint="eastAsia"/>
        </w:rPr>
        <w:t>质量监督抽查等方式开展卫星导航定位基准站网安全的专项活动，促进本标准的落地。</w:t>
      </w:r>
    </w:p>
    <w:p w14:paraId="493B876B">
      <w:pPr>
        <w:ind w:firstLine="560"/>
      </w:pPr>
      <w:r>
        <w:rPr>
          <w:rFonts w:hint="eastAsia"/>
        </w:rPr>
        <w:t>开展相应的标准宣贯工作和标准培训，</w:t>
      </w:r>
      <w:r>
        <w:rPr>
          <w:rFonts w:hint="eastAsia"/>
          <w:lang w:val="en-US" w:eastAsia="zh-CN"/>
        </w:rPr>
        <w:t>将</w:t>
      </w:r>
      <w:r>
        <w:rPr>
          <w:rFonts w:hint="eastAsia"/>
        </w:rPr>
        <w:t>有利于标准使用部门和人员正确理解标准的技术内容，落实相关的规定。</w:t>
      </w:r>
    </w:p>
    <w:p w14:paraId="371C282A">
      <w:pPr>
        <w:pStyle w:val="2"/>
      </w:pPr>
      <w:bookmarkStart w:id="202" w:name="_Toc9064"/>
      <w:bookmarkStart w:id="203" w:name="_Toc106617025"/>
      <w:bookmarkStart w:id="204" w:name="_Toc6685"/>
      <w:bookmarkStart w:id="205" w:name="_Toc11136"/>
      <w:bookmarkStart w:id="206" w:name="_Toc27892"/>
      <w:r>
        <w:rPr>
          <w:rFonts w:hint="eastAsia"/>
        </w:rPr>
        <w:t>八、关于对外通报的说明</w:t>
      </w:r>
      <w:bookmarkEnd w:id="202"/>
      <w:bookmarkEnd w:id="203"/>
      <w:bookmarkEnd w:id="204"/>
      <w:bookmarkEnd w:id="205"/>
      <w:bookmarkEnd w:id="206"/>
    </w:p>
    <w:p w14:paraId="0291C714">
      <w:pPr>
        <w:ind w:firstLine="560"/>
      </w:pPr>
      <w:r>
        <w:rPr>
          <w:rFonts w:hint="eastAsia"/>
        </w:rPr>
        <w:t>该</w:t>
      </w:r>
      <w:r>
        <w:rPr>
          <w:rFonts w:hint="eastAsia"/>
          <w:lang w:val="en-US" w:eastAsia="zh-CN"/>
        </w:rPr>
        <w:t>文件</w:t>
      </w:r>
      <w:r>
        <w:rPr>
          <w:rFonts w:hint="eastAsia"/>
        </w:rPr>
        <w:t>暂不需要对外通报。</w:t>
      </w:r>
    </w:p>
    <w:p w14:paraId="047C0A56">
      <w:pPr>
        <w:ind w:firstLine="560"/>
      </w:pPr>
      <w:r>
        <w:rPr>
          <w:rFonts w:hint="eastAsia"/>
        </w:rPr>
        <w:t>该</w:t>
      </w:r>
      <w:r>
        <w:rPr>
          <w:rFonts w:hint="eastAsia"/>
          <w:lang w:val="en-US" w:eastAsia="zh-CN"/>
        </w:rPr>
        <w:t>文件</w:t>
      </w:r>
      <w:r>
        <w:rPr>
          <w:rFonts w:hint="eastAsia"/>
        </w:rPr>
        <w:t>的内容对中国境外的卫星导航定位基准站系统、相关企业不产生影响</w:t>
      </w:r>
      <w:r>
        <w:rPr>
          <w:rFonts w:hint="eastAsia"/>
          <w:lang w:eastAsia="zh-CN"/>
        </w:rPr>
        <w:t>；</w:t>
      </w:r>
      <w:r>
        <w:rPr>
          <w:rFonts w:hint="eastAsia"/>
        </w:rPr>
        <w:t>对卫星导航定位设备生产、销售和市场秩序</w:t>
      </w:r>
      <w:r>
        <w:rPr>
          <w:rFonts w:hint="eastAsia"/>
          <w:lang w:val="en-US" w:eastAsia="zh-CN"/>
        </w:rPr>
        <w:t>也</w:t>
      </w:r>
      <w:r>
        <w:rPr>
          <w:rFonts w:hint="eastAsia"/>
        </w:rPr>
        <w:t>不产生影响。</w:t>
      </w:r>
    </w:p>
    <w:p w14:paraId="4F740545">
      <w:pPr>
        <w:pStyle w:val="2"/>
      </w:pPr>
      <w:bookmarkStart w:id="207" w:name="_Toc106617026"/>
      <w:bookmarkStart w:id="208" w:name="_Toc988"/>
      <w:bookmarkStart w:id="209" w:name="_Toc10259"/>
      <w:bookmarkStart w:id="210" w:name="_Toc1893"/>
      <w:bookmarkStart w:id="211" w:name="_Toc28890"/>
      <w:r>
        <w:rPr>
          <w:rFonts w:hint="eastAsia"/>
        </w:rPr>
        <w:t>九、废止现行有关标准的建议</w:t>
      </w:r>
      <w:bookmarkEnd w:id="207"/>
      <w:bookmarkEnd w:id="208"/>
      <w:bookmarkEnd w:id="209"/>
      <w:bookmarkEnd w:id="210"/>
      <w:bookmarkEnd w:id="211"/>
    </w:p>
    <w:p w14:paraId="6BE05E7E">
      <w:pPr>
        <w:ind w:firstLine="560"/>
      </w:pPr>
      <w:r>
        <w:rPr>
          <w:rFonts w:hint="eastAsia"/>
          <w:lang w:val="en-US" w:eastAsia="zh-CN"/>
        </w:rPr>
        <w:t>本文件</w:t>
      </w:r>
      <w:r>
        <w:rPr>
          <w:rFonts w:hint="eastAsia"/>
        </w:rPr>
        <w:t>与现有卫星导航定位基准站相关的标准无冲突，不存在需要废止的现行卫星导航定位基准站相关标准。</w:t>
      </w:r>
    </w:p>
    <w:p w14:paraId="08B99D34">
      <w:pPr>
        <w:pStyle w:val="2"/>
      </w:pPr>
      <w:bookmarkStart w:id="212" w:name="_Toc17828"/>
      <w:bookmarkStart w:id="213" w:name="_Toc106617027"/>
      <w:bookmarkStart w:id="214" w:name="_Toc8387"/>
      <w:bookmarkStart w:id="215" w:name="_Toc17705"/>
      <w:bookmarkStart w:id="216" w:name="_Toc19235"/>
      <w:r>
        <w:rPr>
          <w:rFonts w:hint="eastAsia"/>
        </w:rPr>
        <w:t>十、涉及专利说明</w:t>
      </w:r>
      <w:bookmarkEnd w:id="212"/>
      <w:bookmarkEnd w:id="213"/>
      <w:bookmarkEnd w:id="214"/>
      <w:bookmarkEnd w:id="215"/>
      <w:bookmarkEnd w:id="216"/>
    </w:p>
    <w:p w14:paraId="03B0A292">
      <w:pPr>
        <w:ind w:firstLine="560"/>
      </w:pPr>
      <w:r>
        <w:rPr>
          <w:rFonts w:hint="eastAsia"/>
        </w:rPr>
        <w:t>本</w:t>
      </w:r>
      <w:r>
        <w:rPr>
          <w:rFonts w:hint="eastAsia"/>
          <w:lang w:val="en-US" w:eastAsia="zh-CN"/>
        </w:rPr>
        <w:t>文件</w:t>
      </w:r>
      <w:r>
        <w:rPr>
          <w:rFonts w:hint="eastAsia"/>
        </w:rPr>
        <w:t>未涉及相关需要特别说明的专利。</w:t>
      </w:r>
    </w:p>
    <w:p w14:paraId="6E5BFB08">
      <w:pPr>
        <w:pStyle w:val="2"/>
      </w:pPr>
      <w:bookmarkStart w:id="217" w:name="_Toc31315"/>
      <w:bookmarkStart w:id="218" w:name="_Toc23352"/>
      <w:bookmarkStart w:id="219" w:name="_Toc106617028"/>
      <w:bookmarkStart w:id="220" w:name="_Toc27348"/>
      <w:bookmarkStart w:id="221" w:name="_Toc2649"/>
      <w:r>
        <w:rPr>
          <w:rFonts w:hint="eastAsia"/>
        </w:rPr>
        <w:t>十一、强制性标准所涉及的产品、过程或服务目录</w:t>
      </w:r>
      <w:bookmarkEnd w:id="217"/>
      <w:bookmarkEnd w:id="218"/>
      <w:bookmarkEnd w:id="219"/>
      <w:bookmarkEnd w:id="220"/>
      <w:bookmarkEnd w:id="221"/>
    </w:p>
    <w:p w14:paraId="23596410">
      <w:pPr>
        <w:ind w:firstLine="560"/>
      </w:pPr>
      <w:r>
        <w:rPr>
          <w:rFonts w:hint="eastAsia"/>
        </w:rPr>
        <w:t>本强制性标准规定了卫星导航定位基准站网安全管理的基本技术要求，并未对卫星导航定位基准站网系统的G</w:t>
      </w:r>
      <w:r>
        <w:t>NSS</w:t>
      </w:r>
      <w:r>
        <w:rPr>
          <w:rFonts w:hint="eastAsia"/>
        </w:rPr>
        <w:t>仪器产品、安全防护产品、网络通信产品</w:t>
      </w:r>
      <w:r>
        <w:rPr>
          <w:rFonts w:hint="eastAsia"/>
          <w:lang w:val="en-US" w:eastAsia="zh-CN"/>
        </w:rPr>
        <w:t>提出</w:t>
      </w:r>
      <w:r>
        <w:rPr>
          <w:rFonts w:hint="eastAsia"/>
        </w:rPr>
        <w:t>强制要求。同时对卫星导航定位基准站网数据中心的处理和分析也未规定强制性过程，另外对卫星导航定位基准站网系统自身所需要的服务未规定。因此，本强制性标准不需要特定的强制性产品、过程或服务目录作为配套。</w:t>
      </w:r>
    </w:p>
    <w:p w14:paraId="3C106780">
      <w:pPr>
        <w:pStyle w:val="2"/>
      </w:pPr>
      <w:bookmarkStart w:id="222" w:name="_Toc17648"/>
      <w:bookmarkStart w:id="223" w:name="_Toc8820"/>
      <w:bookmarkStart w:id="224" w:name="_Toc9986"/>
      <w:bookmarkStart w:id="225" w:name="_Toc21645"/>
      <w:bookmarkStart w:id="226" w:name="_Toc106617029"/>
      <w:r>
        <w:rPr>
          <w:rFonts w:hint="eastAsia"/>
        </w:rPr>
        <w:t>十二、其他需要说明的事项</w:t>
      </w:r>
      <w:bookmarkEnd w:id="222"/>
      <w:bookmarkEnd w:id="223"/>
      <w:bookmarkEnd w:id="224"/>
      <w:bookmarkEnd w:id="225"/>
      <w:bookmarkEnd w:id="226"/>
    </w:p>
    <w:p w14:paraId="41704E87">
      <w:pPr>
        <w:ind w:firstLine="560"/>
        <w:rPr>
          <w:rFonts w:hint="eastAsia" w:cs="Times New Roman"/>
          <w:sz w:val="28"/>
          <w:szCs w:val="24"/>
          <w:lang w:val="en-US" w:eastAsia="zh-CN"/>
        </w:rPr>
      </w:pPr>
      <w:r>
        <w:rPr>
          <w:rFonts w:hint="eastAsia" w:cs="Times New Roman"/>
          <w:sz w:val="28"/>
          <w:szCs w:val="24"/>
          <w:lang w:val="en-US" w:eastAsia="zh-CN"/>
        </w:rPr>
        <w:t>为了进一步规范卫星导航定位基准站网的管理工作，2024年3月，</w:t>
      </w:r>
      <w:r>
        <w:rPr>
          <w:rFonts w:hint="eastAsia"/>
          <w:lang w:val="en-US" w:eastAsia="zh-CN"/>
        </w:rPr>
        <w:t>自然资源部启动《卫星导航定位基准站管理办法》的研究和起草，同时，将强制性国家标准《卫星导航定位基准站网与安全管理要求》作为该办法的配套技术支撑，一并纳入卫星导航定位基准站管理相关政策考虑。为保持相关文件内容独立和协调一致，主管部门及相关专家建议将标准《卫星导航定位基准站网与安全管理要求》的名称变更为《卫星导航定位基准站网安全管理要求》。</w:t>
      </w:r>
    </w:p>
    <w:p w14:paraId="3F591D1F">
      <w:pPr>
        <w:ind w:firstLine="560"/>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ºÚÌå">
    <w:altName w:val="Arial"/>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6691">
    <w:pPr>
      <w:pStyle w:val="12"/>
      <w:ind w:firstLine="360"/>
      <w:jc w:val="center"/>
    </w:pPr>
  </w:p>
  <w:p w14:paraId="21E8E1A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296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F668">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319461"/>
      <w:docPartObj>
        <w:docPartGallery w:val="autotext"/>
      </w:docPartObj>
    </w:sdtPr>
    <w:sdtContent>
      <w:p w14:paraId="3DE78312">
        <w:pPr>
          <w:pStyle w:val="12"/>
          <w:ind w:firstLine="360"/>
          <w:jc w:val="center"/>
        </w:pPr>
        <w:r>
          <w:fldChar w:fldCharType="begin"/>
        </w:r>
        <w:r>
          <w:instrText xml:space="preserve">PAGE   \* MERGEFORMAT</w:instrText>
        </w:r>
        <w:r>
          <w:fldChar w:fldCharType="separate"/>
        </w:r>
        <w:r>
          <w:rPr>
            <w:lang w:val="zh-CN"/>
          </w:rPr>
          <w:t>21</w:t>
        </w:r>
        <w:r>
          <w:fldChar w:fldCharType="end"/>
        </w:r>
      </w:p>
    </w:sdtContent>
  </w:sdt>
  <w:p w14:paraId="25D53252">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2980">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A22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51AD8">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A85D7"/>
    <w:multiLevelType w:val="singleLevel"/>
    <w:tmpl w:val="83BA85D7"/>
    <w:lvl w:ilvl="0" w:tentative="0">
      <w:start w:val="1"/>
      <w:numFmt w:val="lowerLetter"/>
      <w:suff w:val="nothing"/>
      <w:lvlText w:val="%1）"/>
      <w:lvlJc w:val="left"/>
    </w:lvl>
  </w:abstractNum>
  <w:abstractNum w:abstractNumId="1">
    <w:nsid w:val="9CD278AA"/>
    <w:multiLevelType w:val="singleLevel"/>
    <w:tmpl w:val="9CD278AA"/>
    <w:lvl w:ilvl="0" w:tentative="0">
      <w:start w:val="5"/>
      <w:numFmt w:val="chineseCounting"/>
      <w:suff w:val="nothing"/>
      <w:lvlText w:val="%1、"/>
      <w:lvlJc w:val="left"/>
      <w:rPr>
        <w:rFonts w:hint="eastAsia"/>
      </w:rPr>
    </w:lvl>
  </w:abstractNum>
  <w:abstractNum w:abstractNumId="2">
    <w:nsid w:val="DEB9465A"/>
    <w:multiLevelType w:val="multilevel"/>
    <w:tmpl w:val="DEB9465A"/>
    <w:lvl w:ilvl="0" w:tentative="0">
      <w:start w:val="1"/>
      <w:numFmt w:val="lowerLetter"/>
      <w:lvlText w:val="%1)"/>
      <w:lvlJc w:val="left"/>
      <w:pPr>
        <w:ind w:left="437"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AA09DE"/>
    <w:multiLevelType w:val="multilevel"/>
    <w:tmpl w:val="01AA09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AC5D89"/>
    <w:multiLevelType w:val="multilevel"/>
    <w:tmpl w:val="13AC5D8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6"/>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6">
    <w:nsid w:val="211E457C"/>
    <w:multiLevelType w:val="multilevel"/>
    <w:tmpl w:val="211E457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34C76703"/>
    <w:multiLevelType w:val="multilevel"/>
    <w:tmpl w:val="34C76703"/>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36A31C02"/>
    <w:multiLevelType w:val="singleLevel"/>
    <w:tmpl w:val="36A31C02"/>
    <w:lvl w:ilvl="0" w:tentative="0">
      <w:start w:val="2"/>
      <w:numFmt w:val="decimal"/>
      <w:suff w:val="nothing"/>
      <w:lvlText w:val="%1）"/>
      <w:lvlJc w:val="left"/>
    </w:lvl>
  </w:abstractNum>
  <w:abstractNum w:abstractNumId="9">
    <w:nsid w:val="36F6B82E"/>
    <w:multiLevelType w:val="singleLevel"/>
    <w:tmpl w:val="36F6B82E"/>
    <w:lvl w:ilvl="0" w:tentative="0">
      <w:start w:val="1"/>
      <w:numFmt w:val="bullet"/>
      <w:lvlText w:val=""/>
      <w:lvlJc w:val="left"/>
      <w:pPr>
        <w:ind w:left="420" w:hanging="420"/>
      </w:pPr>
      <w:rPr>
        <w:rFonts w:hint="default" w:ascii="Wingdings" w:hAnsi="Wingdings"/>
      </w:rPr>
    </w:lvl>
  </w:abstractNum>
  <w:abstractNum w:abstractNumId="10">
    <w:nsid w:val="46FB5D0C"/>
    <w:multiLevelType w:val="multilevel"/>
    <w:tmpl w:val="46FB5D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4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0E7FF60"/>
    <w:multiLevelType w:val="singleLevel"/>
    <w:tmpl w:val="60E7FF60"/>
    <w:lvl w:ilvl="0" w:tentative="0">
      <w:start w:val="1"/>
      <w:numFmt w:val="lowerLetter"/>
      <w:suff w:val="nothing"/>
      <w:lvlText w:val="%1）"/>
      <w:lvlJc w:val="left"/>
    </w:lvl>
  </w:abstractNum>
  <w:abstractNum w:abstractNumId="13">
    <w:nsid w:val="6CD20842"/>
    <w:multiLevelType w:val="multilevel"/>
    <w:tmpl w:val="6CD208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266D67"/>
    <w:multiLevelType w:val="multilevel"/>
    <w:tmpl w:val="72266D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4"/>
  </w:num>
  <w:num w:numId="5">
    <w:abstractNumId w:val="3"/>
  </w:num>
  <w:num w:numId="6">
    <w:abstractNumId w:val="13"/>
  </w:num>
  <w:num w:numId="7">
    <w:abstractNumId w:val="6"/>
  </w:num>
  <w:num w:numId="8">
    <w:abstractNumId w:val="4"/>
  </w:num>
  <w:num w:numId="9">
    <w:abstractNumId w:val="9"/>
  </w:num>
  <w:num w:numId="10">
    <w:abstractNumId w:val="0"/>
  </w:num>
  <w:num w:numId="11">
    <w:abstractNumId w:val="2"/>
  </w:num>
  <w:num w:numId="12">
    <w:abstractNumId w:val="12"/>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4MzU5YzI3ZTZlMTAyM2NmZjQ5ZmI2M2M1ZjIwMzUifQ=="/>
  </w:docVars>
  <w:rsids>
    <w:rsidRoot w:val="005A5DEF"/>
    <w:rsid w:val="000024B5"/>
    <w:rsid w:val="00007DF2"/>
    <w:rsid w:val="0001231F"/>
    <w:rsid w:val="0002616A"/>
    <w:rsid w:val="00030D76"/>
    <w:rsid w:val="00040CE1"/>
    <w:rsid w:val="00040DD8"/>
    <w:rsid w:val="00041738"/>
    <w:rsid w:val="00044316"/>
    <w:rsid w:val="000466B1"/>
    <w:rsid w:val="000571DC"/>
    <w:rsid w:val="0006378A"/>
    <w:rsid w:val="00070B3F"/>
    <w:rsid w:val="000732A3"/>
    <w:rsid w:val="0007387D"/>
    <w:rsid w:val="000814E3"/>
    <w:rsid w:val="00086FE8"/>
    <w:rsid w:val="0009446E"/>
    <w:rsid w:val="00094D43"/>
    <w:rsid w:val="00096B50"/>
    <w:rsid w:val="000A1252"/>
    <w:rsid w:val="000B038E"/>
    <w:rsid w:val="000B45FB"/>
    <w:rsid w:val="000B4F3C"/>
    <w:rsid w:val="000C04AB"/>
    <w:rsid w:val="000C0F38"/>
    <w:rsid w:val="000C111B"/>
    <w:rsid w:val="000D208D"/>
    <w:rsid w:val="000D75B7"/>
    <w:rsid w:val="000E01D1"/>
    <w:rsid w:val="000E0943"/>
    <w:rsid w:val="000E600E"/>
    <w:rsid w:val="000E6210"/>
    <w:rsid w:val="000F24B5"/>
    <w:rsid w:val="000F3192"/>
    <w:rsid w:val="00101F86"/>
    <w:rsid w:val="00102097"/>
    <w:rsid w:val="00107000"/>
    <w:rsid w:val="00107091"/>
    <w:rsid w:val="00113E76"/>
    <w:rsid w:val="0011711C"/>
    <w:rsid w:val="00136AF4"/>
    <w:rsid w:val="00141EEB"/>
    <w:rsid w:val="00153C26"/>
    <w:rsid w:val="00157321"/>
    <w:rsid w:val="001619AD"/>
    <w:rsid w:val="001622C5"/>
    <w:rsid w:val="00165691"/>
    <w:rsid w:val="00173C53"/>
    <w:rsid w:val="0017441C"/>
    <w:rsid w:val="00175636"/>
    <w:rsid w:val="00184870"/>
    <w:rsid w:val="001A455C"/>
    <w:rsid w:val="001A60FF"/>
    <w:rsid w:val="001A7328"/>
    <w:rsid w:val="001B50EC"/>
    <w:rsid w:val="001B67F9"/>
    <w:rsid w:val="001C2098"/>
    <w:rsid w:val="001C60D9"/>
    <w:rsid w:val="001D147B"/>
    <w:rsid w:val="001D48BE"/>
    <w:rsid w:val="001D7209"/>
    <w:rsid w:val="001D7DBE"/>
    <w:rsid w:val="001E3C25"/>
    <w:rsid w:val="001F4347"/>
    <w:rsid w:val="001F65CA"/>
    <w:rsid w:val="00204067"/>
    <w:rsid w:val="0020523C"/>
    <w:rsid w:val="002062F0"/>
    <w:rsid w:val="00206492"/>
    <w:rsid w:val="00214536"/>
    <w:rsid w:val="0021548C"/>
    <w:rsid w:val="00217D1F"/>
    <w:rsid w:val="00220484"/>
    <w:rsid w:val="00221795"/>
    <w:rsid w:val="00231E1D"/>
    <w:rsid w:val="00240D6C"/>
    <w:rsid w:val="00245D15"/>
    <w:rsid w:val="002470DD"/>
    <w:rsid w:val="00253C3D"/>
    <w:rsid w:val="00267FB3"/>
    <w:rsid w:val="00276FDC"/>
    <w:rsid w:val="0027704B"/>
    <w:rsid w:val="00281164"/>
    <w:rsid w:val="002847C0"/>
    <w:rsid w:val="0029240A"/>
    <w:rsid w:val="0029446F"/>
    <w:rsid w:val="0029625E"/>
    <w:rsid w:val="002A388E"/>
    <w:rsid w:val="002A50E2"/>
    <w:rsid w:val="002B5EC1"/>
    <w:rsid w:val="002C3B76"/>
    <w:rsid w:val="002C66E1"/>
    <w:rsid w:val="002D04DE"/>
    <w:rsid w:val="002D7221"/>
    <w:rsid w:val="002F5C15"/>
    <w:rsid w:val="003021CA"/>
    <w:rsid w:val="00322C66"/>
    <w:rsid w:val="00325ADF"/>
    <w:rsid w:val="00325C8C"/>
    <w:rsid w:val="00337C58"/>
    <w:rsid w:val="00337F98"/>
    <w:rsid w:val="00342EE1"/>
    <w:rsid w:val="003467A7"/>
    <w:rsid w:val="00366E40"/>
    <w:rsid w:val="00370A9A"/>
    <w:rsid w:val="00371A95"/>
    <w:rsid w:val="003738FF"/>
    <w:rsid w:val="00374181"/>
    <w:rsid w:val="00380CEB"/>
    <w:rsid w:val="00383C5A"/>
    <w:rsid w:val="003921A3"/>
    <w:rsid w:val="00395500"/>
    <w:rsid w:val="00396F71"/>
    <w:rsid w:val="003A7161"/>
    <w:rsid w:val="003B19D7"/>
    <w:rsid w:val="003B2C26"/>
    <w:rsid w:val="003C7516"/>
    <w:rsid w:val="003D781B"/>
    <w:rsid w:val="003E0BFE"/>
    <w:rsid w:val="003E4E84"/>
    <w:rsid w:val="003F2A1A"/>
    <w:rsid w:val="003F43CE"/>
    <w:rsid w:val="003F5EAD"/>
    <w:rsid w:val="0040557B"/>
    <w:rsid w:val="004102F7"/>
    <w:rsid w:val="00413A83"/>
    <w:rsid w:val="004152DC"/>
    <w:rsid w:val="004224EC"/>
    <w:rsid w:val="00422B91"/>
    <w:rsid w:val="004258D7"/>
    <w:rsid w:val="004300FF"/>
    <w:rsid w:val="0043224C"/>
    <w:rsid w:val="00442605"/>
    <w:rsid w:val="00442AF7"/>
    <w:rsid w:val="00442EDE"/>
    <w:rsid w:val="00446E27"/>
    <w:rsid w:val="004505D4"/>
    <w:rsid w:val="00451663"/>
    <w:rsid w:val="004518F8"/>
    <w:rsid w:val="004610E9"/>
    <w:rsid w:val="0046175B"/>
    <w:rsid w:val="004629D4"/>
    <w:rsid w:val="00471024"/>
    <w:rsid w:val="00474482"/>
    <w:rsid w:val="004745ED"/>
    <w:rsid w:val="00490BE2"/>
    <w:rsid w:val="004945DD"/>
    <w:rsid w:val="004970CD"/>
    <w:rsid w:val="00497C95"/>
    <w:rsid w:val="004A740E"/>
    <w:rsid w:val="004B3295"/>
    <w:rsid w:val="004B56E7"/>
    <w:rsid w:val="004B58B8"/>
    <w:rsid w:val="004B6748"/>
    <w:rsid w:val="004E7B0E"/>
    <w:rsid w:val="004F1812"/>
    <w:rsid w:val="004F765C"/>
    <w:rsid w:val="00502B6C"/>
    <w:rsid w:val="00511098"/>
    <w:rsid w:val="005129FA"/>
    <w:rsid w:val="005332DD"/>
    <w:rsid w:val="00534C19"/>
    <w:rsid w:val="00541148"/>
    <w:rsid w:val="00542C8C"/>
    <w:rsid w:val="00550727"/>
    <w:rsid w:val="00550895"/>
    <w:rsid w:val="00556FB5"/>
    <w:rsid w:val="005617C1"/>
    <w:rsid w:val="0056617E"/>
    <w:rsid w:val="005703D5"/>
    <w:rsid w:val="00570A1D"/>
    <w:rsid w:val="00580476"/>
    <w:rsid w:val="00587B08"/>
    <w:rsid w:val="005A2201"/>
    <w:rsid w:val="005A24A0"/>
    <w:rsid w:val="005A5DEF"/>
    <w:rsid w:val="005B09A8"/>
    <w:rsid w:val="005B1C17"/>
    <w:rsid w:val="005B2E6C"/>
    <w:rsid w:val="005C7F2E"/>
    <w:rsid w:val="005E0F1A"/>
    <w:rsid w:val="005E66A9"/>
    <w:rsid w:val="005E6B28"/>
    <w:rsid w:val="005E7297"/>
    <w:rsid w:val="005F2E49"/>
    <w:rsid w:val="00611A05"/>
    <w:rsid w:val="00612BD2"/>
    <w:rsid w:val="00623E4F"/>
    <w:rsid w:val="00634A6E"/>
    <w:rsid w:val="00641473"/>
    <w:rsid w:val="00647A7B"/>
    <w:rsid w:val="006512D9"/>
    <w:rsid w:val="00653FB5"/>
    <w:rsid w:val="00655D5D"/>
    <w:rsid w:val="00656680"/>
    <w:rsid w:val="006609F3"/>
    <w:rsid w:val="006625EC"/>
    <w:rsid w:val="00662B42"/>
    <w:rsid w:val="006717DB"/>
    <w:rsid w:val="00672DC4"/>
    <w:rsid w:val="00681A3A"/>
    <w:rsid w:val="00687E9A"/>
    <w:rsid w:val="006A42FC"/>
    <w:rsid w:val="006A4EC8"/>
    <w:rsid w:val="006A71EF"/>
    <w:rsid w:val="006B01BF"/>
    <w:rsid w:val="006B2E6B"/>
    <w:rsid w:val="006B4B55"/>
    <w:rsid w:val="006C32F1"/>
    <w:rsid w:val="006C3728"/>
    <w:rsid w:val="006C4A3A"/>
    <w:rsid w:val="006C5DD9"/>
    <w:rsid w:val="006D4215"/>
    <w:rsid w:val="006E281F"/>
    <w:rsid w:val="006E28F3"/>
    <w:rsid w:val="006E5199"/>
    <w:rsid w:val="006E572B"/>
    <w:rsid w:val="006F1463"/>
    <w:rsid w:val="00716E6A"/>
    <w:rsid w:val="0072259C"/>
    <w:rsid w:val="00732833"/>
    <w:rsid w:val="00737419"/>
    <w:rsid w:val="00743154"/>
    <w:rsid w:val="007440AD"/>
    <w:rsid w:val="007605EE"/>
    <w:rsid w:val="00760C7F"/>
    <w:rsid w:val="007629F3"/>
    <w:rsid w:val="00780978"/>
    <w:rsid w:val="00792B52"/>
    <w:rsid w:val="007945EA"/>
    <w:rsid w:val="007953EA"/>
    <w:rsid w:val="00796F87"/>
    <w:rsid w:val="00796FDD"/>
    <w:rsid w:val="007A38E9"/>
    <w:rsid w:val="007A4332"/>
    <w:rsid w:val="007B316E"/>
    <w:rsid w:val="007B3B51"/>
    <w:rsid w:val="007C0517"/>
    <w:rsid w:val="007C05B8"/>
    <w:rsid w:val="007C2FA1"/>
    <w:rsid w:val="007C4567"/>
    <w:rsid w:val="007D07B9"/>
    <w:rsid w:val="007D0F3D"/>
    <w:rsid w:val="007E04AB"/>
    <w:rsid w:val="007E38E5"/>
    <w:rsid w:val="007E60D3"/>
    <w:rsid w:val="007E6DCA"/>
    <w:rsid w:val="0080185A"/>
    <w:rsid w:val="00802A04"/>
    <w:rsid w:val="00806162"/>
    <w:rsid w:val="00821840"/>
    <w:rsid w:val="008235FE"/>
    <w:rsid w:val="008321BB"/>
    <w:rsid w:val="00832327"/>
    <w:rsid w:val="00834EB7"/>
    <w:rsid w:val="0083505A"/>
    <w:rsid w:val="00836BF9"/>
    <w:rsid w:val="00840F59"/>
    <w:rsid w:val="00852702"/>
    <w:rsid w:val="008558F3"/>
    <w:rsid w:val="008664E5"/>
    <w:rsid w:val="00873BC7"/>
    <w:rsid w:val="008754CF"/>
    <w:rsid w:val="00881940"/>
    <w:rsid w:val="00882436"/>
    <w:rsid w:val="008941AB"/>
    <w:rsid w:val="00894361"/>
    <w:rsid w:val="00894F72"/>
    <w:rsid w:val="00897BF7"/>
    <w:rsid w:val="008A39BA"/>
    <w:rsid w:val="008A43AE"/>
    <w:rsid w:val="008B1FE1"/>
    <w:rsid w:val="008C2B8E"/>
    <w:rsid w:val="008E200F"/>
    <w:rsid w:val="008F5D83"/>
    <w:rsid w:val="008F641F"/>
    <w:rsid w:val="0090184D"/>
    <w:rsid w:val="009033CE"/>
    <w:rsid w:val="009115D5"/>
    <w:rsid w:val="009137A7"/>
    <w:rsid w:val="00914005"/>
    <w:rsid w:val="00916964"/>
    <w:rsid w:val="00916FE1"/>
    <w:rsid w:val="0092623F"/>
    <w:rsid w:val="00936D4F"/>
    <w:rsid w:val="00936F32"/>
    <w:rsid w:val="009404EE"/>
    <w:rsid w:val="00947584"/>
    <w:rsid w:val="0095689F"/>
    <w:rsid w:val="00995225"/>
    <w:rsid w:val="009A132D"/>
    <w:rsid w:val="009A1F85"/>
    <w:rsid w:val="009A31E2"/>
    <w:rsid w:val="009A3245"/>
    <w:rsid w:val="009A3D4E"/>
    <w:rsid w:val="009A425A"/>
    <w:rsid w:val="009A60DC"/>
    <w:rsid w:val="009C00BC"/>
    <w:rsid w:val="009C2912"/>
    <w:rsid w:val="009C437E"/>
    <w:rsid w:val="009C5584"/>
    <w:rsid w:val="009C6D27"/>
    <w:rsid w:val="009C71B2"/>
    <w:rsid w:val="009D2F5A"/>
    <w:rsid w:val="009D7127"/>
    <w:rsid w:val="009E0274"/>
    <w:rsid w:val="009E739D"/>
    <w:rsid w:val="009E7BC6"/>
    <w:rsid w:val="009F031A"/>
    <w:rsid w:val="00A01450"/>
    <w:rsid w:val="00A02C33"/>
    <w:rsid w:val="00A071AA"/>
    <w:rsid w:val="00A1165C"/>
    <w:rsid w:val="00A119C8"/>
    <w:rsid w:val="00A15837"/>
    <w:rsid w:val="00A1650F"/>
    <w:rsid w:val="00A1722C"/>
    <w:rsid w:val="00A21D79"/>
    <w:rsid w:val="00A27A13"/>
    <w:rsid w:val="00A31B87"/>
    <w:rsid w:val="00A3463F"/>
    <w:rsid w:val="00A34B61"/>
    <w:rsid w:val="00A36CA7"/>
    <w:rsid w:val="00A5696F"/>
    <w:rsid w:val="00A673BC"/>
    <w:rsid w:val="00A70EDD"/>
    <w:rsid w:val="00A73D22"/>
    <w:rsid w:val="00A743A9"/>
    <w:rsid w:val="00A76F32"/>
    <w:rsid w:val="00A86798"/>
    <w:rsid w:val="00A87B39"/>
    <w:rsid w:val="00A93AC1"/>
    <w:rsid w:val="00A9459C"/>
    <w:rsid w:val="00A946F0"/>
    <w:rsid w:val="00A95360"/>
    <w:rsid w:val="00A953A2"/>
    <w:rsid w:val="00A9754C"/>
    <w:rsid w:val="00AA0EB4"/>
    <w:rsid w:val="00AA108F"/>
    <w:rsid w:val="00AA1494"/>
    <w:rsid w:val="00AA1949"/>
    <w:rsid w:val="00AA3240"/>
    <w:rsid w:val="00AA645A"/>
    <w:rsid w:val="00AA67D6"/>
    <w:rsid w:val="00AB0DEC"/>
    <w:rsid w:val="00AB2AA8"/>
    <w:rsid w:val="00AC18AD"/>
    <w:rsid w:val="00AC2760"/>
    <w:rsid w:val="00AD04F7"/>
    <w:rsid w:val="00AD1048"/>
    <w:rsid w:val="00AD727D"/>
    <w:rsid w:val="00AE0449"/>
    <w:rsid w:val="00AE4DF2"/>
    <w:rsid w:val="00AE75C1"/>
    <w:rsid w:val="00AF1144"/>
    <w:rsid w:val="00AF454F"/>
    <w:rsid w:val="00AF4AA1"/>
    <w:rsid w:val="00AF71D2"/>
    <w:rsid w:val="00B035E2"/>
    <w:rsid w:val="00B12321"/>
    <w:rsid w:val="00B1496B"/>
    <w:rsid w:val="00B235E0"/>
    <w:rsid w:val="00B3195F"/>
    <w:rsid w:val="00B33552"/>
    <w:rsid w:val="00B33A31"/>
    <w:rsid w:val="00B3656F"/>
    <w:rsid w:val="00B367AB"/>
    <w:rsid w:val="00B43417"/>
    <w:rsid w:val="00B43E6F"/>
    <w:rsid w:val="00B457C3"/>
    <w:rsid w:val="00B46F27"/>
    <w:rsid w:val="00B548FA"/>
    <w:rsid w:val="00B578B1"/>
    <w:rsid w:val="00B61343"/>
    <w:rsid w:val="00B62010"/>
    <w:rsid w:val="00B827D4"/>
    <w:rsid w:val="00B83622"/>
    <w:rsid w:val="00B8378D"/>
    <w:rsid w:val="00B92DD7"/>
    <w:rsid w:val="00B9378B"/>
    <w:rsid w:val="00B96A16"/>
    <w:rsid w:val="00BB0453"/>
    <w:rsid w:val="00BB2787"/>
    <w:rsid w:val="00BB58B4"/>
    <w:rsid w:val="00BC19C4"/>
    <w:rsid w:val="00BC2A2C"/>
    <w:rsid w:val="00BC2B98"/>
    <w:rsid w:val="00BC2E11"/>
    <w:rsid w:val="00BC3174"/>
    <w:rsid w:val="00BC3F5E"/>
    <w:rsid w:val="00BC5492"/>
    <w:rsid w:val="00BD4191"/>
    <w:rsid w:val="00BD46ED"/>
    <w:rsid w:val="00BD64E9"/>
    <w:rsid w:val="00BE142C"/>
    <w:rsid w:val="00BE1D44"/>
    <w:rsid w:val="00BE3446"/>
    <w:rsid w:val="00BE7F2B"/>
    <w:rsid w:val="00BF654C"/>
    <w:rsid w:val="00C00AB0"/>
    <w:rsid w:val="00C03053"/>
    <w:rsid w:val="00C056DC"/>
    <w:rsid w:val="00C1691C"/>
    <w:rsid w:val="00C215C7"/>
    <w:rsid w:val="00C21BB0"/>
    <w:rsid w:val="00C262BA"/>
    <w:rsid w:val="00C2705E"/>
    <w:rsid w:val="00C301D7"/>
    <w:rsid w:val="00C335C6"/>
    <w:rsid w:val="00C344AD"/>
    <w:rsid w:val="00C4101C"/>
    <w:rsid w:val="00C4111F"/>
    <w:rsid w:val="00C51464"/>
    <w:rsid w:val="00C63A61"/>
    <w:rsid w:val="00C70914"/>
    <w:rsid w:val="00C70962"/>
    <w:rsid w:val="00C7189E"/>
    <w:rsid w:val="00C71936"/>
    <w:rsid w:val="00C87CD5"/>
    <w:rsid w:val="00C929BE"/>
    <w:rsid w:val="00C96F4C"/>
    <w:rsid w:val="00CA7F6A"/>
    <w:rsid w:val="00CB2173"/>
    <w:rsid w:val="00CB52F5"/>
    <w:rsid w:val="00CC3A4E"/>
    <w:rsid w:val="00CE06BA"/>
    <w:rsid w:val="00CE1377"/>
    <w:rsid w:val="00CE1F55"/>
    <w:rsid w:val="00CF1A47"/>
    <w:rsid w:val="00D033DE"/>
    <w:rsid w:val="00D054EE"/>
    <w:rsid w:val="00D05778"/>
    <w:rsid w:val="00D26020"/>
    <w:rsid w:val="00D44B8B"/>
    <w:rsid w:val="00D44E99"/>
    <w:rsid w:val="00D61C06"/>
    <w:rsid w:val="00D62EFA"/>
    <w:rsid w:val="00D734C4"/>
    <w:rsid w:val="00D75A6D"/>
    <w:rsid w:val="00D81F4E"/>
    <w:rsid w:val="00D8614B"/>
    <w:rsid w:val="00D862F5"/>
    <w:rsid w:val="00D865CE"/>
    <w:rsid w:val="00D865EA"/>
    <w:rsid w:val="00D87A16"/>
    <w:rsid w:val="00D92AFD"/>
    <w:rsid w:val="00D94FD8"/>
    <w:rsid w:val="00D95E4E"/>
    <w:rsid w:val="00DA0985"/>
    <w:rsid w:val="00DA7DFD"/>
    <w:rsid w:val="00DD2957"/>
    <w:rsid w:val="00DD79BC"/>
    <w:rsid w:val="00DE01C4"/>
    <w:rsid w:val="00DE29D9"/>
    <w:rsid w:val="00DE551D"/>
    <w:rsid w:val="00DF4D87"/>
    <w:rsid w:val="00E04AB7"/>
    <w:rsid w:val="00E052AB"/>
    <w:rsid w:val="00E1161A"/>
    <w:rsid w:val="00E15636"/>
    <w:rsid w:val="00E17572"/>
    <w:rsid w:val="00E20061"/>
    <w:rsid w:val="00E27D07"/>
    <w:rsid w:val="00E34C28"/>
    <w:rsid w:val="00E34C78"/>
    <w:rsid w:val="00E36E2D"/>
    <w:rsid w:val="00E4581B"/>
    <w:rsid w:val="00E51AF1"/>
    <w:rsid w:val="00E51D4E"/>
    <w:rsid w:val="00E606C1"/>
    <w:rsid w:val="00E6438B"/>
    <w:rsid w:val="00E657C9"/>
    <w:rsid w:val="00E65A52"/>
    <w:rsid w:val="00E7213B"/>
    <w:rsid w:val="00E750F2"/>
    <w:rsid w:val="00E76921"/>
    <w:rsid w:val="00E80B30"/>
    <w:rsid w:val="00E857AA"/>
    <w:rsid w:val="00E92AC7"/>
    <w:rsid w:val="00E975C7"/>
    <w:rsid w:val="00EA2252"/>
    <w:rsid w:val="00EA64EA"/>
    <w:rsid w:val="00EB453B"/>
    <w:rsid w:val="00EB4C58"/>
    <w:rsid w:val="00EC3DFE"/>
    <w:rsid w:val="00EC670A"/>
    <w:rsid w:val="00ED226F"/>
    <w:rsid w:val="00ED265A"/>
    <w:rsid w:val="00EE0593"/>
    <w:rsid w:val="00EE1365"/>
    <w:rsid w:val="00EE141F"/>
    <w:rsid w:val="00EE3A94"/>
    <w:rsid w:val="00EE6D1A"/>
    <w:rsid w:val="00EF4570"/>
    <w:rsid w:val="00F0022A"/>
    <w:rsid w:val="00F0230D"/>
    <w:rsid w:val="00F04CB6"/>
    <w:rsid w:val="00F06251"/>
    <w:rsid w:val="00F069D9"/>
    <w:rsid w:val="00F07E7C"/>
    <w:rsid w:val="00F11F63"/>
    <w:rsid w:val="00F12AAC"/>
    <w:rsid w:val="00F15443"/>
    <w:rsid w:val="00F167AF"/>
    <w:rsid w:val="00F16E3C"/>
    <w:rsid w:val="00F2275B"/>
    <w:rsid w:val="00F32C33"/>
    <w:rsid w:val="00F35A4A"/>
    <w:rsid w:val="00F43E2A"/>
    <w:rsid w:val="00F46369"/>
    <w:rsid w:val="00F61092"/>
    <w:rsid w:val="00F82930"/>
    <w:rsid w:val="00F979DA"/>
    <w:rsid w:val="00FA4FAA"/>
    <w:rsid w:val="00FA64C8"/>
    <w:rsid w:val="00FA6F6F"/>
    <w:rsid w:val="00FB03EA"/>
    <w:rsid w:val="00FB47FF"/>
    <w:rsid w:val="00FC09D0"/>
    <w:rsid w:val="00FC4472"/>
    <w:rsid w:val="00FD05CA"/>
    <w:rsid w:val="00FD61DD"/>
    <w:rsid w:val="00FE62D9"/>
    <w:rsid w:val="00FF1E4B"/>
    <w:rsid w:val="00FF364C"/>
    <w:rsid w:val="0141214C"/>
    <w:rsid w:val="018207C5"/>
    <w:rsid w:val="02340B9D"/>
    <w:rsid w:val="025B0BD4"/>
    <w:rsid w:val="0281396C"/>
    <w:rsid w:val="033D0F43"/>
    <w:rsid w:val="03804B57"/>
    <w:rsid w:val="03F35D7E"/>
    <w:rsid w:val="05174B12"/>
    <w:rsid w:val="05295868"/>
    <w:rsid w:val="05964427"/>
    <w:rsid w:val="06252088"/>
    <w:rsid w:val="06526B6D"/>
    <w:rsid w:val="076D47CC"/>
    <w:rsid w:val="084560A8"/>
    <w:rsid w:val="0858668E"/>
    <w:rsid w:val="09604A04"/>
    <w:rsid w:val="0A5A448A"/>
    <w:rsid w:val="0AB55A76"/>
    <w:rsid w:val="0B1E52AC"/>
    <w:rsid w:val="0D086C2E"/>
    <w:rsid w:val="0DE83676"/>
    <w:rsid w:val="0EB17DCB"/>
    <w:rsid w:val="0ED229A4"/>
    <w:rsid w:val="0F3A0931"/>
    <w:rsid w:val="0F99117B"/>
    <w:rsid w:val="0FA04AFC"/>
    <w:rsid w:val="10AB0488"/>
    <w:rsid w:val="1116117F"/>
    <w:rsid w:val="11303424"/>
    <w:rsid w:val="114B3007"/>
    <w:rsid w:val="11C103A9"/>
    <w:rsid w:val="11FD5C45"/>
    <w:rsid w:val="12077149"/>
    <w:rsid w:val="123C1BDA"/>
    <w:rsid w:val="12E27315"/>
    <w:rsid w:val="12E82CF2"/>
    <w:rsid w:val="13021765"/>
    <w:rsid w:val="13151F10"/>
    <w:rsid w:val="131C0B85"/>
    <w:rsid w:val="13270D7A"/>
    <w:rsid w:val="13386A96"/>
    <w:rsid w:val="13BC257C"/>
    <w:rsid w:val="14795ACF"/>
    <w:rsid w:val="15A90E19"/>
    <w:rsid w:val="15BD7BC5"/>
    <w:rsid w:val="1621156A"/>
    <w:rsid w:val="16F41D35"/>
    <w:rsid w:val="196F670D"/>
    <w:rsid w:val="19A12FBA"/>
    <w:rsid w:val="1A362CB7"/>
    <w:rsid w:val="1A9E498F"/>
    <w:rsid w:val="1ACF19C3"/>
    <w:rsid w:val="1AE7161B"/>
    <w:rsid w:val="1B4E306E"/>
    <w:rsid w:val="1BCD48DA"/>
    <w:rsid w:val="1BCD79A9"/>
    <w:rsid w:val="1BE21353"/>
    <w:rsid w:val="1C470226"/>
    <w:rsid w:val="1D122CC6"/>
    <w:rsid w:val="1D82304D"/>
    <w:rsid w:val="1E6F6E5C"/>
    <w:rsid w:val="1EA836B3"/>
    <w:rsid w:val="1F23673E"/>
    <w:rsid w:val="1F682713"/>
    <w:rsid w:val="1F732AF6"/>
    <w:rsid w:val="1F9F6471"/>
    <w:rsid w:val="21B16BFD"/>
    <w:rsid w:val="22C52039"/>
    <w:rsid w:val="23A2356A"/>
    <w:rsid w:val="24A869E8"/>
    <w:rsid w:val="256F39E7"/>
    <w:rsid w:val="257873C3"/>
    <w:rsid w:val="25822541"/>
    <w:rsid w:val="25A7132C"/>
    <w:rsid w:val="26505C4C"/>
    <w:rsid w:val="26AD6CFE"/>
    <w:rsid w:val="26E864D7"/>
    <w:rsid w:val="27A4538F"/>
    <w:rsid w:val="285B3C7B"/>
    <w:rsid w:val="296673B5"/>
    <w:rsid w:val="29EE439A"/>
    <w:rsid w:val="2A0F5E43"/>
    <w:rsid w:val="2A1701A0"/>
    <w:rsid w:val="2A353D10"/>
    <w:rsid w:val="2C29670B"/>
    <w:rsid w:val="2D012E10"/>
    <w:rsid w:val="2E59020C"/>
    <w:rsid w:val="2F735AD9"/>
    <w:rsid w:val="2F8378B0"/>
    <w:rsid w:val="2FB505B8"/>
    <w:rsid w:val="30316D8E"/>
    <w:rsid w:val="30CC3362"/>
    <w:rsid w:val="30DA2FC2"/>
    <w:rsid w:val="31DF39AC"/>
    <w:rsid w:val="321A6AB5"/>
    <w:rsid w:val="325B51AB"/>
    <w:rsid w:val="33C80BFD"/>
    <w:rsid w:val="34262B4E"/>
    <w:rsid w:val="34A17194"/>
    <w:rsid w:val="364D1BE4"/>
    <w:rsid w:val="381D3D5F"/>
    <w:rsid w:val="383F45D6"/>
    <w:rsid w:val="39582184"/>
    <w:rsid w:val="3B276512"/>
    <w:rsid w:val="3B5A0333"/>
    <w:rsid w:val="3B8C7581"/>
    <w:rsid w:val="3CCE7602"/>
    <w:rsid w:val="3DBA6933"/>
    <w:rsid w:val="3DF47C84"/>
    <w:rsid w:val="3EB30952"/>
    <w:rsid w:val="3F112C06"/>
    <w:rsid w:val="3F45311D"/>
    <w:rsid w:val="3FF06DF1"/>
    <w:rsid w:val="40816D16"/>
    <w:rsid w:val="40C91210"/>
    <w:rsid w:val="40E370B7"/>
    <w:rsid w:val="41B101AA"/>
    <w:rsid w:val="44A2514B"/>
    <w:rsid w:val="45656CEE"/>
    <w:rsid w:val="45780A86"/>
    <w:rsid w:val="464A04DF"/>
    <w:rsid w:val="47DB7B08"/>
    <w:rsid w:val="48027536"/>
    <w:rsid w:val="487523D2"/>
    <w:rsid w:val="49EC1608"/>
    <w:rsid w:val="4A1E50D7"/>
    <w:rsid w:val="4AB368C6"/>
    <w:rsid w:val="4AF03F79"/>
    <w:rsid w:val="4AF12B4A"/>
    <w:rsid w:val="4B224DE7"/>
    <w:rsid w:val="4B9215ED"/>
    <w:rsid w:val="4BF54B6F"/>
    <w:rsid w:val="4C536981"/>
    <w:rsid w:val="4D115509"/>
    <w:rsid w:val="4D734C17"/>
    <w:rsid w:val="4DEA32D5"/>
    <w:rsid w:val="4DFA7825"/>
    <w:rsid w:val="50133070"/>
    <w:rsid w:val="50826371"/>
    <w:rsid w:val="5083613B"/>
    <w:rsid w:val="50C2318C"/>
    <w:rsid w:val="516F72BF"/>
    <w:rsid w:val="521D344D"/>
    <w:rsid w:val="524B2188"/>
    <w:rsid w:val="525A47E3"/>
    <w:rsid w:val="5514312B"/>
    <w:rsid w:val="592D018B"/>
    <w:rsid w:val="5AB479A6"/>
    <w:rsid w:val="5B7157ED"/>
    <w:rsid w:val="5C431FE5"/>
    <w:rsid w:val="5C83582F"/>
    <w:rsid w:val="5CBA3D3E"/>
    <w:rsid w:val="5DEA21A7"/>
    <w:rsid w:val="5EDC3AAD"/>
    <w:rsid w:val="5F3A0F0C"/>
    <w:rsid w:val="5F7A2B02"/>
    <w:rsid w:val="5F8F13B5"/>
    <w:rsid w:val="600F3412"/>
    <w:rsid w:val="60F137C4"/>
    <w:rsid w:val="62762041"/>
    <w:rsid w:val="6355423D"/>
    <w:rsid w:val="635D5364"/>
    <w:rsid w:val="63D13862"/>
    <w:rsid w:val="63D16763"/>
    <w:rsid w:val="6453652B"/>
    <w:rsid w:val="649576BD"/>
    <w:rsid w:val="64D87C17"/>
    <w:rsid w:val="655278AE"/>
    <w:rsid w:val="65800672"/>
    <w:rsid w:val="66231220"/>
    <w:rsid w:val="67445320"/>
    <w:rsid w:val="679458A5"/>
    <w:rsid w:val="68A1352E"/>
    <w:rsid w:val="697E69E4"/>
    <w:rsid w:val="6AAB53B4"/>
    <w:rsid w:val="6B1E2E1A"/>
    <w:rsid w:val="6B2E2ABD"/>
    <w:rsid w:val="6E010877"/>
    <w:rsid w:val="6EEF7198"/>
    <w:rsid w:val="6EFF48BD"/>
    <w:rsid w:val="6F036BA6"/>
    <w:rsid w:val="70343755"/>
    <w:rsid w:val="70617274"/>
    <w:rsid w:val="70641CC0"/>
    <w:rsid w:val="71BB1D0C"/>
    <w:rsid w:val="72BE3515"/>
    <w:rsid w:val="73632ADC"/>
    <w:rsid w:val="73833BD2"/>
    <w:rsid w:val="752271D7"/>
    <w:rsid w:val="752745EC"/>
    <w:rsid w:val="75BE07DF"/>
    <w:rsid w:val="76084A02"/>
    <w:rsid w:val="76C33DE1"/>
    <w:rsid w:val="775B3CC3"/>
    <w:rsid w:val="77C135B2"/>
    <w:rsid w:val="77CE128E"/>
    <w:rsid w:val="789E763D"/>
    <w:rsid w:val="7933305E"/>
    <w:rsid w:val="79853F6B"/>
    <w:rsid w:val="7A430EA6"/>
    <w:rsid w:val="7B962A52"/>
    <w:rsid w:val="7BF75F6E"/>
    <w:rsid w:val="7BF76D26"/>
    <w:rsid w:val="7CE80749"/>
    <w:rsid w:val="7D9B0D96"/>
    <w:rsid w:val="7E2F6E92"/>
    <w:rsid w:val="7EA87DD3"/>
    <w:rsid w:val="7F53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25"/>
    <w:autoRedefine/>
    <w:qFormat/>
    <w:uiPriority w:val="9"/>
    <w:pPr>
      <w:keepNext/>
      <w:keepLines/>
      <w:spacing w:before="240" w:after="240"/>
      <w:ind w:left="987" w:hanging="987" w:firstLineChars="0"/>
      <w:outlineLvl w:val="0"/>
    </w:pPr>
    <w:rPr>
      <w:rFonts w:eastAsia="黑体"/>
      <w:b/>
      <w:bCs/>
      <w:kern w:val="44"/>
      <w:sz w:val="32"/>
      <w:szCs w:val="44"/>
    </w:rPr>
  </w:style>
  <w:style w:type="paragraph" w:styleId="3">
    <w:name w:val="heading 2"/>
    <w:basedOn w:val="1"/>
    <w:next w:val="1"/>
    <w:link w:val="27"/>
    <w:autoRedefine/>
    <w:unhideWhenUsed/>
    <w:qFormat/>
    <w:uiPriority w:val="9"/>
    <w:pPr>
      <w:keepNext/>
      <w:keepLines/>
      <w:spacing w:before="240" w:after="240"/>
      <w:ind w:left="101" w:leftChars="101" w:firstLine="0" w:firstLineChars="0"/>
      <w:outlineLvl w:val="1"/>
    </w:pPr>
    <w:rPr>
      <w:rFonts w:asciiTheme="majorHAnsi" w:hAnsiTheme="majorHAnsi" w:eastAsiaTheme="majorEastAsia" w:cstheme="majorBidi"/>
      <w:b/>
      <w:bCs/>
      <w:sz w:val="30"/>
      <w:szCs w:val="32"/>
    </w:rPr>
  </w:style>
  <w:style w:type="paragraph" w:styleId="4">
    <w:name w:val="heading 3"/>
    <w:basedOn w:val="1"/>
    <w:next w:val="1"/>
    <w:link w:val="28"/>
    <w:autoRedefine/>
    <w:unhideWhenUsed/>
    <w:qFormat/>
    <w:uiPriority w:val="9"/>
    <w:pPr>
      <w:keepNext/>
      <w:keepLines/>
      <w:spacing w:before="120" w:after="120"/>
      <w:ind w:firstLine="265" w:firstLineChars="265"/>
      <w:outlineLvl w:val="2"/>
    </w:pPr>
    <w:rPr>
      <w:rFonts w:eastAsia="楷体"/>
      <w:b/>
      <w:bCs/>
      <w:sz w:val="30"/>
      <w:szCs w:val="32"/>
    </w:rPr>
  </w:style>
  <w:style w:type="paragraph" w:styleId="5">
    <w:name w:val="heading 4"/>
    <w:basedOn w:val="1"/>
    <w:next w:val="1"/>
    <w:link w:val="29"/>
    <w:autoRedefine/>
    <w:unhideWhenUsed/>
    <w:qFormat/>
    <w:uiPriority w:val="9"/>
    <w:pPr>
      <w:keepNext/>
      <w:keepLines/>
      <w:spacing w:before="50" w:beforeLines="50" w:after="50" w:afterLines="50"/>
      <w:outlineLvl w:val="3"/>
    </w:pPr>
    <w:rPr>
      <w:rFonts w:eastAsia="楷体" w:asciiTheme="majorHAnsi" w:hAnsiTheme="majorHAnsi" w:cstheme="majorBidi"/>
      <w:b/>
      <w:bCs/>
      <w:szCs w:val="28"/>
    </w:rPr>
  </w:style>
  <w:style w:type="paragraph" w:styleId="6">
    <w:name w:val="heading 5"/>
    <w:basedOn w:val="1"/>
    <w:next w:val="1"/>
    <w:link w:val="40"/>
    <w:autoRedefine/>
    <w:unhideWhenUsed/>
    <w:qFormat/>
    <w:uiPriority w:val="9"/>
    <w:pPr>
      <w:keepNext/>
      <w:keepLines/>
      <w:outlineLvl w:val="4"/>
    </w:pPr>
    <w:rPr>
      <w:b/>
      <w:bCs/>
      <w:szCs w:val="28"/>
    </w:rPr>
  </w:style>
  <w:style w:type="paragraph" w:styleId="7">
    <w:name w:val="heading 6"/>
    <w:basedOn w:val="1"/>
    <w:next w:val="1"/>
    <w:autoRedefine/>
    <w:unhideWhenUsed/>
    <w:qFormat/>
    <w:uiPriority w:val="9"/>
    <w:pPr>
      <w:keepNext/>
      <w:keepLines/>
      <w:spacing w:before="240" w:beforeLines="0" w:beforeAutospacing="0" w:after="64" w:afterLines="0" w:afterAutospacing="0" w:line="317" w:lineRule="auto"/>
      <w:outlineLvl w:val="5"/>
    </w:pPr>
    <w:rPr>
      <w:rFonts w:ascii="Arial" w:hAnsi="Arial" w:eastAsia="楷体"/>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annotation text"/>
    <w:basedOn w:val="1"/>
    <w:link w:val="42"/>
    <w:autoRedefine/>
    <w:semiHidden/>
    <w:unhideWhenUsed/>
    <w:qFormat/>
    <w:uiPriority w:val="99"/>
    <w:pPr>
      <w:jc w:val="left"/>
    </w:pPr>
  </w:style>
  <w:style w:type="paragraph" w:styleId="9">
    <w:name w:val="Body Text"/>
    <w:basedOn w:val="1"/>
    <w:autoRedefine/>
    <w:qFormat/>
    <w:uiPriority w:val="1"/>
    <w:pPr>
      <w:ind w:left="118"/>
    </w:pPr>
    <w:rPr>
      <w:rFonts w:ascii="黑体" w:hAnsi="黑体" w:eastAsia="黑体"/>
      <w:sz w:val="21"/>
      <w:szCs w:val="21"/>
    </w:rPr>
  </w:style>
  <w:style w:type="paragraph" w:styleId="10">
    <w:name w:val="toc 3"/>
    <w:basedOn w:val="1"/>
    <w:next w:val="1"/>
    <w:autoRedefine/>
    <w:unhideWhenUsed/>
    <w:qFormat/>
    <w:uiPriority w:val="39"/>
    <w:pPr>
      <w:tabs>
        <w:tab w:val="right" w:leader="dot" w:pos="8296"/>
      </w:tabs>
      <w:ind w:left="1120" w:leftChars="400" w:firstLine="154" w:firstLineChars="55"/>
    </w:p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ind w:firstLine="0" w:firstLineChars="0"/>
      <w:jc w:val="center"/>
    </w:pPr>
    <w:rPr>
      <w:rFonts w:ascii="黑体" w:hAnsi="黑体" w:eastAsia="黑体"/>
      <w:bCs/>
      <w:sz w:val="32"/>
      <w:szCs w:val="28"/>
    </w:rPr>
  </w:style>
  <w:style w:type="paragraph" w:styleId="15">
    <w:name w:val="toc 2"/>
    <w:basedOn w:val="1"/>
    <w:next w:val="1"/>
    <w:autoRedefine/>
    <w:unhideWhenUsed/>
    <w:qFormat/>
    <w:uiPriority w:val="39"/>
    <w:pPr>
      <w:tabs>
        <w:tab w:val="right" w:leader="dot" w:pos="8296"/>
      </w:tabs>
      <w:ind w:left="560" w:leftChars="200" w:firstLine="148" w:firstLineChars="53"/>
    </w:pPr>
  </w:style>
  <w:style w:type="paragraph" w:styleId="1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43"/>
    <w:autoRedefine/>
    <w:semiHidden/>
    <w:unhideWhenUsed/>
    <w:qFormat/>
    <w:uiPriority w:val="99"/>
    <w:rPr>
      <w:b/>
      <w:bCs/>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rPr>
  </w:style>
  <w:style w:type="character" w:styleId="22">
    <w:name w:val="Emphasis"/>
    <w:basedOn w:val="20"/>
    <w:autoRedefine/>
    <w:qFormat/>
    <w:uiPriority w:val="20"/>
    <w:rPr>
      <w:i/>
      <w:iCs/>
    </w:rPr>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0"/>
    <w:autoRedefine/>
    <w:semiHidden/>
    <w:unhideWhenUsed/>
    <w:qFormat/>
    <w:uiPriority w:val="99"/>
    <w:rPr>
      <w:sz w:val="21"/>
      <w:szCs w:val="21"/>
    </w:rPr>
  </w:style>
  <w:style w:type="character" w:customStyle="1" w:styleId="25">
    <w:name w:val="标题 1 字符"/>
    <w:basedOn w:val="20"/>
    <w:link w:val="2"/>
    <w:autoRedefine/>
    <w:qFormat/>
    <w:uiPriority w:val="9"/>
    <w:rPr>
      <w:rFonts w:ascii="Times New Roman" w:hAnsi="Times New Roman" w:eastAsia="黑体" w:cs="Times New Roman"/>
      <w:b/>
      <w:bCs/>
      <w:kern w:val="44"/>
      <w:sz w:val="32"/>
      <w:szCs w:val="44"/>
    </w:rPr>
  </w:style>
  <w:style w:type="paragraph" w:styleId="26">
    <w:name w:val="List Paragraph"/>
    <w:basedOn w:val="1"/>
    <w:link w:val="41"/>
    <w:autoRedefine/>
    <w:qFormat/>
    <w:uiPriority w:val="34"/>
    <w:pPr>
      <w:ind w:firstLine="420"/>
    </w:pPr>
  </w:style>
  <w:style w:type="character" w:customStyle="1" w:styleId="27">
    <w:name w:val="标题 2 字符"/>
    <w:basedOn w:val="20"/>
    <w:link w:val="3"/>
    <w:autoRedefine/>
    <w:qFormat/>
    <w:uiPriority w:val="9"/>
    <w:rPr>
      <w:rFonts w:asciiTheme="majorHAnsi" w:hAnsiTheme="majorHAnsi" w:eastAsiaTheme="majorEastAsia" w:cstheme="majorBidi"/>
      <w:b/>
      <w:bCs/>
      <w:sz w:val="30"/>
      <w:szCs w:val="32"/>
    </w:rPr>
  </w:style>
  <w:style w:type="character" w:customStyle="1" w:styleId="28">
    <w:name w:val="标题 3 字符"/>
    <w:basedOn w:val="20"/>
    <w:link w:val="4"/>
    <w:autoRedefine/>
    <w:qFormat/>
    <w:uiPriority w:val="9"/>
    <w:rPr>
      <w:rFonts w:ascii="Times New Roman" w:hAnsi="Times New Roman" w:eastAsia="楷体" w:cs="Times New Roman"/>
      <w:b/>
      <w:bCs/>
      <w:sz w:val="30"/>
      <w:szCs w:val="32"/>
    </w:rPr>
  </w:style>
  <w:style w:type="character" w:customStyle="1" w:styleId="29">
    <w:name w:val="标题 4 字符"/>
    <w:basedOn w:val="20"/>
    <w:link w:val="5"/>
    <w:autoRedefine/>
    <w:qFormat/>
    <w:uiPriority w:val="9"/>
    <w:rPr>
      <w:rFonts w:eastAsia="楷体" w:asciiTheme="majorHAnsi" w:hAnsiTheme="majorHAnsi" w:cstheme="majorBidi"/>
      <w:b/>
      <w:bCs/>
      <w:sz w:val="28"/>
      <w:szCs w:val="28"/>
    </w:rPr>
  </w:style>
  <w:style w:type="character" w:customStyle="1" w:styleId="30">
    <w:name w:val="页眉 字符"/>
    <w:basedOn w:val="20"/>
    <w:link w:val="13"/>
    <w:autoRedefine/>
    <w:qFormat/>
    <w:uiPriority w:val="99"/>
    <w:rPr>
      <w:rFonts w:ascii="Times New Roman" w:hAnsi="Times New Roman" w:eastAsia="仿宋" w:cs="Times New Roman"/>
      <w:sz w:val="18"/>
      <w:szCs w:val="18"/>
    </w:rPr>
  </w:style>
  <w:style w:type="character" w:customStyle="1" w:styleId="31">
    <w:name w:val="页脚 字符"/>
    <w:basedOn w:val="20"/>
    <w:link w:val="12"/>
    <w:autoRedefine/>
    <w:qFormat/>
    <w:uiPriority w:val="99"/>
    <w:rPr>
      <w:rFonts w:ascii="Times New Roman" w:hAnsi="Times New Roman" w:eastAsia="仿宋" w:cs="Times New Roman"/>
      <w:sz w:val="18"/>
      <w:szCs w:val="18"/>
    </w:rPr>
  </w:style>
  <w:style w:type="character" w:customStyle="1" w:styleId="32">
    <w:name w:val="批注框文本 字符"/>
    <w:basedOn w:val="20"/>
    <w:link w:val="11"/>
    <w:autoRedefine/>
    <w:semiHidden/>
    <w:qFormat/>
    <w:uiPriority w:val="99"/>
    <w:rPr>
      <w:rFonts w:ascii="Times New Roman" w:hAnsi="Times New Roman" w:eastAsia="仿宋" w:cs="Times New Roman"/>
      <w:sz w:val="18"/>
      <w:szCs w:val="18"/>
    </w:rPr>
  </w:style>
  <w:style w:type="paragraph" w:customStyle="1" w:styleId="33">
    <w:name w:val="一级条标题"/>
    <w:next w:val="34"/>
    <w:autoRedefine/>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4">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35">
    <w:name w:val="章标题"/>
    <w:next w:val="1"/>
    <w:autoRedefine/>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36">
    <w:name w:val="二级条标题"/>
    <w:basedOn w:val="33"/>
    <w:next w:val="1"/>
    <w:autoRedefine/>
    <w:qFormat/>
    <w:uiPriority w:val="0"/>
    <w:pPr>
      <w:numPr>
        <w:ilvl w:val="2"/>
      </w:numPr>
      <w:outlineLvl w:val="3"/>
    </w:pPr>
  </w:style>
  <w:style w:type="paragraph" w:customStyle="1" w:styleId="37">
    <w:name w:val="四级条标题"/>
    <w:basedOn w:val="1"/>
    <w:next w:val="1"/>
    <w:autoRedefine/>
    <w:qFormat/>
    <w:uiPriority w:val="0"/>
    <w:pPr>
      <w:widowControl/>
      <w:numPr>
        <w:ilvl w:val="4"/>
        <w:numId w:val="1"/>
      </w:numPr>
      <w:spacing w:beforeLines="50" w:afterLines="50"/>
      <w:ind w:firstLineChars="0"/>
      <w:jc w:val="left"/>
      <w:outlineLvl w:val="5"/>
    </w:pPr>
    <w:rPr>
      <w:rFonts w:ascii="黑体" w:eastAsia="黑体"/>
      <w:kern w:val="0"/>
      <w:sz w:val="21"/>
      <w:szCs w:val="21"/>
    </w:rPr>
  </w:style>
  <w:style w:type="paragraph" w:customStyle="1" w:styleId="38">
    <w:name w:val="五级条标题"/>
    <w:basedOn w:val="37"/>
    <w:next w:val="1"/>
    <w:autoRedefine/>
    <w:qFormat/>
    <w:uiPriority w:val="0"/>
    <w:pPr>
      <w:numPr>
        <w:ilvl w:val="5"/>
      </w:numPr>
      <w:outlineLvl w:val="6"/>
    </w:pPr>
  </w:style>
  <w:style w:type="character" w:customStyle="1" w:styleId="39">
    <w:name w:val="段 Char"/>
    <w:link w:val="34"/>
    <w:autoRedefine/>
    <w:qFormat/>
    <w:uiPriority w:val="0"/>
    <w:rPr>
      <w:rFonts w:ascii="宋体" w:hAnsi="Times New Roman" w:eastAsia="宋体" w:cs="Times New Roman"/>
      <w:kern w:val="0"/>
      <w:szCs w:val="20"/>
    </w:rPr>
  </w:style>
  <w:style w:type="character" w:customStyle="1" w:styleId="40">
    <w:name w:val="标题 5 字符"/>
    <w:basedOn w:val="20"/>
    <w:link w:val="6"/>
    <w:autoRedefine/>
    <w:qFormat/>
    <w:uiPriority w:val="9"/>
    <w:rPr>
      <w:rFonts w:ascii="Times New Roman" w:hAnsi="Times New Roman" w:eastAsia="仿宋" w:cs="Times New Roman"/>
      <w:b/>
      <w:bCs/>
      <w:sz w:val="28"/>
      <w:szCs w:val="28"/>
    </w:rPr>
  </w:style>
  <w:style w:type="character" w:customStyle="1" w:styleId="41">
    <w:name w:val="列表段落 字符"/>
    <w:basedOn w:val="20"/>
    <w:link w:val="26"/>
    <w:autoRedefine/>
    <w:qFormat/>
    <w:uiPriority w:val="34"/>
    <w:rPr>
      <w:rFonts w:ascii="Times New Roman" w:hAnsi="Times New Roman" w:eastAsia="仿宋" w:cs="Times New Roman"/>
      <w:sz w:val="28"/>
      <w:szCs w:val="24"/>
    </w:rPr>
  </w:style>
  <w:style w:type="character" w:customStyle="1" w:styleId="42">
    <w:name w:val="批注文字 字符"/>
    <w:basedOn w:val="20"/>
    <w:link w:val="8"/>
    <w:autoRedefine/>
    <w:semiHidden/>
    <w:qFormat/>
    <w:uiPriority w:val="99"/>
    <w:rPr>
      <w:rFonts w:ascii="Times New Roman" w:hAnsi="Times New Roman" w:eastAsia="仿宋" w:cs="Times New Roman"/>
      <w:sz w:val="28"/>
      <w:szCs w:val="24"/>
    </w:rPr>
  </w:style>
  <w:style w:type="character" w:customStyle="1" w:styleId="43">
    <w:name w:val="批注主题 字符"/>
    <w:basedOn w:val="42"/>
    <w:link w:val="17"/>
    <w:autoRedefine/>
    <w:semiHidden/>
    <w:qFormat/>
    <w:uiPriority w:val="99"/>
    <w:rPr>
      <w:rFonts w:ascii="Times New Roman" w:hAnsi="Times New Roman" w:eastAsia="仿宋" w:cs="Times New Roman"/>
      <w:b/>
      <w:bCs/>
      <w:sz w:val="28"/>
      <w:szCs w:val="24"/>
    </w:rPr>
  </w:style>
  <w:style w:type="paragraph" w:customStyle="1" w:styleId="44">
    <w:name w:val="Revision"/>
    <w:autoRedefine/>
    <w:hidden/>
    <w:semiHidden/>
    <w:qFormat/>
    <w:uiPriority w:val="99"/>
    <w:rPr>
      <w:rFonts w:ascii="Times New Roman" w:hAnsi="Times New Roman" w:eastAsia="仿宋" w:cs="Times New Roman"/>
      <w:kern w:val="2"/>
      <w:sz w:val="28"/>
      <w:szCs w:val="24"/>
      <w:lang w:val="en-US" w:eastAsia="zh-CN" w:bidi="ar-SA"/>
    </w:rPr>
  </w:style>
  <w:style w:type="paragraph" w:customStyle="1" w:styleId="45">
    <w:name w:val="附录表标题"/>
    <w:basedOn w:val="1"/>
    <w:next w:val="34"/>
    <w:autoRedefine/>
    <w:qFormat/>
    <w:uiPriority w:val="0"/>
    <w:pPr>
      <w:numPr>
        <w:ilvl w:val="1"/>
        <w:numId w:val="2"/>
      </w:numPr>
      <w:tabs>
        <w:tab w:val="left" w:pos="180"/>
      </w:tabs>
      <w:spacing w:before="50" w:beforeLines="50" w:after="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3A0E-1529-49A5-88E7-A3C5363007E8}">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13915</Words>
  <Characters>14651</Characters>
  <Lines>203</Lines>
  <Paragraphs>57</Paragraphs>
  <TotalTime>4</TotalTime>
  <ScaleCrop>false</ScaleCrop>
  <LinksUpToDate>false</LinksUpToDate>
  <CharactersWithSpaces>15709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2023-09-12T01:35:00Z</dcterms:created>
  <dc:creator>xiaocai</dc:creator>
  <cp:lastModifiedBy>卉</cp:lastModifiedBy>
  <cp:lastPrinted>2025-03-27T07:46:00Z</cp:lastPrinted>
  <dcterms:modified xsi:type="dcterms:W3CDTF">2025-04-30T10:44:46Z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C789292625414FDF964E748E5F925830_13</vt:lpwstr>
  </property>
  <property fmtid="{D5CDD505-2E9C-101B-9397-08002B2CF9AE}" pid="4" name="KSOTemplateDocerSaveRecord">
    <vt:lpwstr>eyJoZGlkIjoiNTc0NWM4MWU4YmUyNzVlM2E0YzUxMTFmMTIyZmVmNzQiLCJ1c2VySWQiOiI5NTU3MjQyOTEifQ==</vt:lpwstr>
  </property>
</Properties>
</file>