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5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7"/>
          <w:szCs w:val="37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7"/>
          <w:szCs w:val="37"/>
          <w:bdr w:val="none" w:color="auto" w:sz="0" w:space="0"/>
          <w:shd w:val="clear" w:fill="FFFFFF"/>
        </w:rPr>
        <w:t>国家海洋局关于批准发布《海洋仪器设备分类、代码与型号命名》等16项推荐性海洋行业标准的公告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0"/>
          <w:szCs w:val="30"/>
          <w:bdr w:val="none" w:color="auto" w:sz="0" w:space="0"/>
          <w:shd w:val="clear" w:fill="FFFFFF"/>
        </w:rPr>
        <w:t>国家海洋局公告 2015年第3号（总第24号）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   国家海洋局批准《海洋仪器设备分类、代码与型号命名》等16项标准为推荐性海洋行业标准，现予以公布（见附件），自2015年10月1日起实施。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                                                                                        国家海洋局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                                                                                       2015年7月30日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center"/>
      </w:pPr>
      <w:r>
        <w:rPr>
          <w:rStyle w:val="4"/>
          <w:rFonts w:hint="eastAsia" w:ascii="宋体" w:hAnsi="宋体" w:eastAsia="宋体" w:cs="宋体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《海洋仪器设备分类、代码与型号命名》等16项推荐性海洋行业标准</w:t>
      </w:r>
    </w:p>
    <w:tbl>
      <w:tblPr>
        <w:tblW w:w="8304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1865"/>
        <w:gridCol w:w="3174"/>
        <w:gridCol w:w="1683"/>
        <w:gridCol w:w="11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8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标准编号</w:t>
            </w:r>
          </w:p>
        </w:tc>
        <w:tc>
          <w:tcPr>
            <w:tcW w:w="31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标准名称</w:t>
            </w:r>
          </w:p>
        </w:tc>
        <w:tc>
          <w:tcPr>
            <w:tcW w:w="1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代替标准号</w:t>
            </w: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实施日期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042-2015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海洋仪器设备分类、代码与型号命名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042-1996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2015年10月1日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092-2015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海洋实时传输潜标系统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092-2005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2015年10月1日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179-2015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海洋环境中邻苯二甲酸脂类的测定 气相色谱-质谱法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2015年10月1日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180-2015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基准潮位核定技术指南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2015年10月1日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181-2015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海洋能开发利用标准体系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2015年10月1日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182-2015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海洋能计算和统计编报方法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2015年10月1日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183-2015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海洋温差能调查技术规程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2015年10月1日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184-2015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海洋盐差能调查技术规程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2015年10月1日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185-2015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海洋温差能量分布图绘制方法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2015年10月1日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186-2015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海洋盐差能量分布图绘制方法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2015年10月1日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187.1-2015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海水循环冷却系统设计规范 第1部分：取水技术要求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2015年10月1日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187.2-2015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海水循环冷却系统设计规范 第2部分：排水技术要求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2015年10月1日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189-2015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海水冷却水处理碳钢缓蚀阻垢剂技术要求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2015年10月1日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190-2015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铜及铜合金海水缓蚀剂技术要求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2015年10月1日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191-2015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海水冷却水中铁的测定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2015年10月1日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HY/T 192-2015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海水环境中金属材料动电位极化电阻测试方法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2015年10月1日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05797"/>
    <w:rsid w:val="6D10579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2018-06-30T07:52:00Z</dcterms:created>
  <dc:creator>FON丶噬魂</dc:creator>
  <cp:lastModifiedBy>FON丶噬魂</cp:lastModifiedBy>
  <dcterms:modified xsi:type="dcterms:W3CDTF">2018-06-30T07:52:53Z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