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Lines="50" w:afterLines="50" w:line="360" w:lineRule="auto"/>
        <w:rPr>
          <w:rFonts w:ascii="仿宋_GB2312" w:hAnsi="宋体" w:eastAsia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附件1：</w:t>
      </w:r>
    </w:p>
    <w:p>
      <w:pPr>
        <w:widowControl/>
        <w:spacing w:beforeLines="50" w:afterLines="50" w:line="360" w:lineRule="auto"/>
        <w:jc w:val="center"/>
        <w:rPr>
          <w:rFonts w:ascii="仿宋_GB2312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</w:rPr>
        <w:t>2014年度海洋行业标准制修订计划项目表（共70项）</w:t>
      </w:r>
    </w:p>
    <w:tbl>
      <w:tblPr>
        <w:tblW w:w="1417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2126"/>
        <w:gridCol w:w="709"/>
        <w:gridCol w:w="850"/>
        <w:gridCol w:w="993"/>
        <w:gridCol w:w="3118"/>
        <w:gridCol w:w="1276"/>
        <w:gridCol w:w="2835"/>
      </w:tblGrid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项目编号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项目名称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标准性质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制定/</w:t>
            </w:r>
          </w:p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修订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完成</w:t>
            </w:r>
          </w:p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时间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起草单位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业务职</w:t>
            </w:r>
          </w:p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能部门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spacing w:beforeLines="50" w:afterLines="50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归口单位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201502001-Q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海洋信息云计算服务平台安全规范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HY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2015.2-2016.7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负责单位：国家海洋信息中心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参加单位：中国海洋大学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东北大学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上海大学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201502002-Q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海洋信息云计算服务平台系统架构规范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HY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2015.2-2016.7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负责单位：国家海洋信息中心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参加单位：中科院地理所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东北大学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201502003-T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海洋信息云计算服务平台资源管理与服务规范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2015.2-2016.7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负责单位：国家海洋信息中心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参加单位：东北大学、上海大学、中科院地理所、中国海洋大学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201502004-T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海洋动力环境卫星数据产品检验方法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2017.7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国家海洋技术中心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201502005-T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海洋水色卫星数据产品检验方法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2017.7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国家海洋技术中心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201502006-T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水下无人自主航行器海上试验规范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负责单位：中国船舶重工集团公司第七一〇研究所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参加单位：中国海洋大学、国家海洋标准计量中心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201502007-T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海绵种属分子鉴定技术规程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负责单位：大连海洋大学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参加单位：中国科学院大连化学物理研究所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201502008-T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海洋微藻种属鉴定 核糖体小亚基基因和转录间隔区序列分析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2018.2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中国科学院大连化学物理研究所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201502009-T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海水循环冷却系统设计规范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第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部分：</w:t>
            </w:r>
            <w:r>
              <w:rPr>
                <w:rFonts w:ascii="宋体" w:hAnsi="宋体" w:cs="宋体"/>
                <w:szCs w:val="21"/>
              </w:rPr>
              <w:t xml:space="preserve">                        </w:t>
            </w:r>
            <w:r>
              <w:rPr>
                <w:rFonts w:hint="eastAsia" w:ascii="宋体" w:hAnsi="宋体" w:cs="宋体"/>
                <w:szCs w:val="21"/>
              </w:rPr>
              <w:t>海水预处理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2015.2-2017.2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负责单位：国家海洋局天津海水淡化与综合利用研究所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参加单位：中国市政工程华北设计研究总院、浙江国华浙能发电有限公司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201502010-T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海水循环冷却系统设计规范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部分：材料选用及防腐设计导则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2015.2-2017.2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负责单位：国家海洋局天津海水淡化与综合利用研究所</w:t>
            </w:r>
          </w:p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参加单位：天津国投津能发电有限公司北疆发电厂、天津渤海化工集团规划设计院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201502011-T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深海载人潜水器潜航员学员选拔要求</w:t>
            </w:r>
            <w:r>
              <w:rPr>
                <w:rFonts w:ascii="宋体" w:hAnsi="宋体" w:cs="宋体"/>
                <w:szCs w:val="21"/>
              </w:rPr>
              <w:t>——</w:t>
            </w:r>
            <w:r>
              <w:rPr>
                <w:rFonts w:hint="eastAsia" w:ascii="宋体" w:hAnsi="宋体" w:cs="宋体"/>
                <w:szCs w:val="21"/>
              </w:rPr>
              <w:t>医学部分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2017.2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负责单位：国家深海基地管理中心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参加单位：国家海洋标准计量中心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中国航天员科研训练中心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上海交通大学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中国人民解放军海军第四〇一医院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中国大洋矿产资源研究开发协会办公室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201502012-T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载人潜水器下潜作业规程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负责单位：国家深海基地管理中心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参加单位：中国大洋协会办公室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中国船舶重工集团公司第七〇二研究所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中国船舶重工集团公司第七〇一研究所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国家海洋局北海分局</w:t>
            </w:r>
            <w:r>
              <w:rPr>
                <w:rFonts w:hint="eastAsia" w:ascii="宋体"/>
                <w:szCs w:val="21"/>
              </w:rPr>
              <w:t>、</w:t>
            </w:r>
            <w:r>
              <w:rPr>
                <w:rFonts w:hint="eastAsia" w:ascii="宋体" w:hAnsi="宋体" w:cs="宋体"/>
                <w:szCs w:val="21"/>
              </w:rPr>
              <w:t>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中国大洋矿产资源研究开发协会办公室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201502013-T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载人潜水器作业工具技术要求与作业规范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负责起草单位：国家深海基地管理中心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参加起草单位：中国船舶重工集团公司第七〇二研究所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中国大洋矿产资源研究开发协会办公室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全国海洋标准化技术委员会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201502014-T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海洋油气勘探开发工程环境影响评价技术规范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2016.8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负责单位：国家海洋局北海分局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参加单位：国家海洋局北海环境监测中心、青岛环海海洋工程勘察研究院、国家海洋局北海预报中心、国家海洋局北海标准计量中心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201502015-T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海洋油气开发工程环境保护设施竣工验收监测技术规程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负责单位：国家海洋局南海环境监测中心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参加单位：国家海洋局南海分局环保处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201502016-T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海洋油气开发工程环境影响后评价导则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负责单位：国家海洋局南海环境监测中心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参加单位：国家海洋局南海分局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201502017-T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围填海项目海洋环境影响评价技术规范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负责单位：国家海洋局第一海洋研究所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参加单位：国家海洋局海洋咨询中心、中国海洋大学、国家海洋环境监测中心、国家海洋局第二海洋研究所、国家海洋局第三海洋研究所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201502018-T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海上风电项目海洋环境影响评价技术规范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2017.2</w:t>
            </w:r>
          </w:p>
        </w:tc>
        <w:tc>
          <w:tcPr>
            <w:tcW w:w="3118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海洋咨询中心、中科院声学研究所、厦门大学、环境保护部辐射环境监测技术中心、中国水电顾问集团华东勘测设计研究院、福建省野生动植物与湿地资源监测中心、厦门环境科学研究所、龙源电力集团股份有限公司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201502019-T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海砂开采项目海洋环境影响评价技术规范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2016.9</w:t>
            </w:r>
          </w:p>
        </w:tc>
        <w:tc>
          <w:tcPr>
            <w:tcW w:w="3118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负责单位：国家海洋局南海海洋工程勘察与环境研究院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参加单位：国家海洋局海洋环境保护司、国家海洋局海洋咨询中心、国家海洋局南海分局环境保护处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201502020-T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海洋倾倒区监测与评价技术导则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2017.2</w:t>
            </w:r>
          </w:p>
        </w:tc>
        <w:tc>
          <w:tcPr>
            <w:tcW w:w="3118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负责单位：国家海洋环境监测中心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参加单位：国家海洋局烟台海洋中心站、国家海洋局东海环境监测中心、国家海洋局南海环境监测中心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201502021-T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海洋倾倒区增量扩容与延用评估技术指南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2018.2</w:t>
            </w:r>
          </w:p>
        </w:tc>
        <w:tc>
          <w:tcPr>
            <w:tcW w:w="3118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负责单位：国家海洋局东海环境监测中心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参加单位：河海大学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201502022-T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海洋倾废动态实时监控系统建设技术导则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2016.7</w:t>
            </w:r>
          </w:p>
        </w:tc>
        <w:tc>
          <w:tcPr>
            <w:tcW w:w="3118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负责单位：国家海洋局东海信息中心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参加单位：同济大学海洋与地球科学学院、国家海洋局东海标准计量中心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201502023-T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贝类体中脂溶性毒素</w:t>
            </w:r>
            <w:r>
              <w:rPr>
                <w:rFonts w:hint="eastAsia" w:ascii="宋体" w:hAnsi="宋体" w:cs="宋体"/>
                <w:szCs w:val="21"/>
              </w:rPr>
              <w:t xml:space="preserve">的检测 </w:t>
            </w:r>
            <w:r>
              <w:rPr>
                <w:rFonts w:ascii="宋体" w:hAnsi="宋体" w:cs="宋体"/>
                <w:szCs w:val="21"/>
              </w:rPr>
              <w:t>液相色谱串联质谱法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2015.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参加单位：中国科学院海洋研究所、厦门大学、中国水产科学研究院黄海水产研究所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201502024-T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海洋石油污染微生物修复指南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国家海洋环境监测中心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201502025-T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溢油对海洋生物影响评估技术指南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国家海洋环境监测中心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201502026-T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岸滩溢油监测评价技术规程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国家海洋局北海环境监测中心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201502027-T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海洋生态红线划定技术指南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负责单位：国家海洋局北海环境监测中心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参加单位：国家海洋局东海分局、国家海洋局南海分局、国家海洋环境监测中心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201502028-T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海洋溢油污染海水、沉积物监测评价技术指南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国家海洋局北海环境监测中心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201502029-T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海水中19种氯代苯酚的测定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气相色谱-质谱联用法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2015.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宁波市海洋与渔业研究院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201502030-T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海洋</w:t>
            </w:r>
            <w:r>
              <w:rPr>
                <w:color w:val="000000"/>
                <w:kern w:val="0"/>
                <w:szCs w:val="21"/>
              </w:rPr>
              <w:t>沉积物中19种氯代苯酚的测定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气相色谱-质谱联用法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2015.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宁波市海洋与渔业研究院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201502031-T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海洋</w:t>
            </w:r>
            <w:r>
              <w:rPr>
                <w:color w:val="000000"/>
                <w:kern w:val="0"/>
                <w:szCs w:val="21"/>
              </w:rPr>
              <w:t>动物体中19种氯代苯酚及其钠盐的测定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气相色谱-质谱联用法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2015.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宁波市海洋与渔业研究院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201502032-T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海水中六溴环十二烷的测定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高效液相色谱-串联质谱法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负责单位：浙江省海洋水产研究所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参加单位：浙江省海洋监测预报中心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201502033-T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海洋沉积物中六溴环十二烷的测定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bCs/>
                <w:kern w:val="0"/>
                <w:szCs w:val="21"/>
              </w:rPr>
              <w:t>高效液相色谱-串联质谱法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负责单位：浙江省海洋水产研究所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参加单位：浙江省海洋监测预报中心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201502034-T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海洋生物体中六溴环十二烷的测定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高效液相色谱-串联质谱法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负责单位：浙江省海洋水产研究所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参加单位：浙江省海洋监测预报中心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201502035-T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海水浴场监测与评价指南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  <w:highlight w:val="yellow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参加单位：国家海洋环境预报中心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201502036-T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海洋垃圾监测与评价指南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参加单位：国家海洋局海口海洋环境监测中心站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201502037-T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海洋环境监测数据统计规范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国家海洋信息中心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201502038-T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海洋环境监测区域命名与站位编号</w:t>
            </w:r>
            <w:r>
              <w:rPr>
                <w:rFonts w:hint="eastAsia"/>
                <w:kern w:val="0"/>
                <w:szCs w:val="21"/>
              </w:rPr>
              <w:t>规则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负责单位：国家海洋信息中心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参与单位：国家海洋局南海分局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39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201502039-T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海洋环境质量评价技术指南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2015.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国家海洋环境监测中心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201502040-T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陆源入海排污口及邻近海域环境监测与评价指南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修订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参与单位：广东省海洋与渔业环境监测中心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201502041-T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江河入海污染物总量监测与评估技术规程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修订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参加单位：国家海洋局东海环境监测中心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201502042-T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海洋环境监测分析方法标准编写导则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负责单位：国家海洋标准计量中心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参加单位：国家海洋环境监测中心，国家海洋局北海</w:t>
            </w:r>
            <w:r>
              <w:rPr>
                <w:rFonts w:hint="eastAsia"/>
                <w:kern w:val="0"/>
                <w:szCs w:val="21"/>
              </w:rPr>
              <w:t>环境</w:t>
            </w:r>
            <w:r>
              <w:rPr>
                <w:kern w:val="0"/>
                <w:szCs w:val="21"/>
              </w:rPr>
              <w:t>监测中心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国家海洋局东海</w:t>
            </w:r>
            <w:r>
              <w:rPr>
                <w:rFonts w:hint="eastAsia"/>
                <w:kern w:val="0"/>
                <w:szCs w:val="21"/>
              </w:rPr>
              <w:t>环境</w:t>
            </w:r>
            <w:r>
              <w:rPr>
                <w:kern w:val="0"/>
                <w:szCs w:val="21"/>
              </w:rPr>
              <w:t>监测中心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国家海洋局南海</w:t>
            </w:r>
            <w:r>
              <w:rPr>
                <w:rFonts w:hint="eastAsia"/>
                <w:kern w:val="0"/>
                <w:szCs w:val="21"/>
              </w:rPr>
              <w:t>环境</w:t>
            </w:r>
            <w:r>
              <w:rPr>
                <w:kern w:val="0"/>
                <w:szCs w:val="21"/>
              </w:rPr>
              <w:t>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201502043-T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ind w:left="105" w:hanging="105" w:hangingChars="5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海水中毒杀芬的测定气相色谱法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负责单位：山东省海洋资源与环境研究院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参加单位：山东省海洋环境监测中心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201502044-T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海洋生物中毒杀芬的测定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气相色谱法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负责单位：山东省海洋资源与环境研究院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参加单位：山东省海洋环境监测中心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201502045-T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海洋污染</w:t>
            </w:r>
            <w:r>
              <w:rPr>
                <w:rFonts w:hint="eastAsia"/>
                <w:kern w:val="0"/>
                <w:szCs w:val="21"/>
              </w:rPr>
              <w:t>生物</w:t>
            </w:r>
            <w:r>
              <w:rPr>
                <w:kern w:val="0"/>
                <w:szCs w:val="21"/>
              </w:rPr>
              <w:t>毒性的快速检测方法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发光细菌法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负责单位：国家海洋局第一海洋研究所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参加单位：清华大学环境学院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201502046-T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海洋环境监测浮标运维管理技术规程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8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负责单位：深圳市朗诚实业有限公司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color w:val="000000"/>
                <w:kern w:val="0"/>
                <w:szCs w:val="21"/>
              </w:rPr>
              <w:t>参加单位：深圳市海洋环境与资源监测中心、清华大学深圳研究生院、天津大学海洋科学与技术学院</w:t>
            </w:r>
            <w:r>
              <w:rPr>
                <w:rFonts w:hint="eastAsia"/>
                <w:color w:val="000000"/>
                <w:kern w:val="0"/>
                <w:szCs w:val="21"/>
              </w:rPr>
              <w:t>、国家海洋环境监测中心、国家海洋技术中心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201502047-T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</w:rPr>
              <w:t>水母灾害监测及风险等级划分技术规程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负责单位：国家海洋局北海环境监测中心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参加单位：中国科学院海洋研究所、国家海洋局第一海洋研究所、国家海洋局秦皇岛海洋环境监测中心站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辽宁省海洋水产科学研究院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201502048-T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海水中双酚A、四溴双酚A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辛基酚、对特辛基苯酚、壬基酚、对叔丁基苯酚和2，4-二氯酚的测定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高效液相色谱串联质谱法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2016.</w:t>
            </w: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49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201502049-T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</w:t>
            </w:r>
            <w:r>
              <w:rPr>
                <w:kern w:val="0"/>
                <w:szCs w:val="21"/>
              </w:rPr>
              <w:t>沉积物中双酚A、四溴双酚A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辛基酚、对特辛基苯酚、壬基酚、对叔丁基苯酚和2，4-二氯酚的测定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高效液相色谱串联质谱法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2016.</w:t>
            </w: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201502050-T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</w:t>
            </w:r>
            <w:r>
              <w:rPr>
                <w:kern w:val="0"/>
                <w:szCs w:val="21"/>
              </w:rPr>
              <w:t>生物体中双酚A、四溴双酚A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辛基酚、对特辛基苯酚、壬基酚、对叔丁基苯酚和2，4-二氯酚的测定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高效液相色谱串联质谱法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2016.</w:t>
            </w: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  <w:r>
              <w:rPr>
                <w:kern w:val="0"/>
                <w:szCs w:val="21"/>
              </w:rPr>
              <w:br/>
            </w:r>
            <w:r>
              <w:rPr>
                <w:kern w:val="0"/>
                <w:szCs w:val="21"/>
              </w:rPr>
              <w:t>参加单位：国家海洋标准计量中心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201502051-T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海水中氨基脲</w:t>
            </w:r>
            <w:r>
              <w:rPr>
                <w:rFonts w:hint="eastAsia"/>
                <w:kern w:val="0"/>
                <w:szCs w:val="21"/>
              </w:rPr>
              <w:t>的</w:t>
            </w:r>
            <w:r>
              <w:rPr>
                <w:kern w:val="0"/>
                <w:szCs w:val="21"/>
              </w:rPr>
              <w:t>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液相色谱串联质谱法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负责单位：山东省海洋资源与环境研究院</w:t>
            </w:r>
          </w:p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参加单位：</w:t>
            </w:r>
            <w:r>
              <w:rPr>
                <w:kern w:val="0"/>
                <w:szCs w:val="21"/>
              </w:rPr>
              <w:t>浙江省海洋水产研究所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浙江省海洋监测预报中心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201502052-T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海洋生物体中氨基脲的测定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液相色谱串联质谱法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负责单位：山东省海洋环境监测中心</w:t>
            </w:r>
          </w:p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参加单位：浙江省海洋水产研究所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浙江省海洋监测预报中心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201502053-T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海水pH值的测定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光度法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</w:p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参加单位：国家海洋局天津海洋环境监测中心站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国家海洋局北海分局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201502054-T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海水增养殖区环境监测与评价技术规程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-</w:t>
            </w:r>
          </w:p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201</w:t>
            </w:r>
            <w:r>
              <w:rPr>
                <w:rFonts w:hint="eastAsia" w:ascii="宋体" w:hAnsi="宋体" w:cs="宋体"/>
                <w:szCs w:val="21"/>
              </w:rPr>
              <w:t>7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负责单位：国家海洋环境监测中心</w:t>
            </w:r>
          </w:p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参加</w:t>
            </w:r>
            <w:r>
              <w:rPr>
                <w:kern w:val="0"/>
                <w:szCs w:val="21"/>
              </w:rPr>
              <w:t>单位：山东省海洋环境监测中心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201502055-T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海水中喹诺酮类抗生素的测定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>高效液相色谱-串联质谱法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pacing w:line="290" w:lineRule="exact"/>
              <w:ind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2015.</w:t>
            </w:r>
            <w:r>
              <w:rPr>
                <w:rFonts w:hint="eastAsia" w:ascii="宋体"/>
                <w:szCs w:val="21"/>
              </w:rPr>
              <w:t>2</w:t>
            </w:r>
            <w:r>
              <w:rPr>
                <w:rFonts w:ascii="宋体"/>
                <w:szCs w:val="21"/>
              </w:rPr>
              <w:t>-201</w:t>
            </w:r>
            <w:r>
              <w:rPr>
                <w:rFonts w:hint="eastAsia" w:ascii="宋体"/>
                <w:szCs w:val="21"/>
              </w:rPr>
              <w:t>6</w:t>
            </w:r>
            <w:r>
              <w:rPr>
                <w:rFonts w:ascii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负责单位：中国水产科学研究院黄海水产研究所</w:t>
            </w:r>
          </w:p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参加单位：山东省海洋环境监测中心</w:t>
            </w:r>
            <w:r>
              <w:rPr>
                <w:rFonts w:hint="eastAsia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宁波市海洋与渔业研究院</w:t>
            </w:r>
            <w:r>
              <w:rPr>
                <w:rFonts w:hint="eastAsia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浙江省海洋水产研究所</w:t>
            </w:r>
            <w:r>
              <w:rPr>
                <w:rFonts w:hint="eastAsia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浙江省海洋监测预报中心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201502056-T</w:t>
            </w: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海洋石油勘探开发生活污水化学需氧量的测定 硝酸银屏蔽法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29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2015.1-2015.12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国家海洋局南海环境监测中心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环境保护司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海洋环境保护分技术委员会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201502057-T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深海锚系浮标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国家海洋技术中心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宋体"/>
                <w:szCs w:val="21"/>
              </w:rPr>
              <w:t>预报减灾司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海洋观测及海洋能源开发利用分技术委员会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201502058-T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海洋站水文气象自动观测系统业务化应用技术要求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2015.2-2018.1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国家海洋技术中心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宋体"/>
                <w:szCs w:val="21"/>
              </w:rPr>
              <w:t>预报减灾司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海洋观测及海洋能源开发利用分技术委员会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59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201502059-T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海啸监测浮标技术要求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2015.2-2016.6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国家海洋局南海工程勘察中心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宋体"/>
                <w:szCs w:val="21"/>
              </w:rPr>
              <w:t>预报减灾司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海洋观测及海洋能源开发利用分技术委员会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201502060-T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潜标观测技术规程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国家海洋局南海工程勘察中心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宋体"/>
                <w:szCs w:val="21"/>
              </w:rPr>
              <w:t>预报减灾司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海洋观测及海洋能源开发利用分技术委员会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61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201502061-T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高频地波雷达现场比对试验规范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2015.2-2017.8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负责单位：武汉大学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参加单位：国家海洋标准计量中心、国家海洋信息中心、国家海洋局东海预报中心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宋体"/>
                <w:szCs w:val="21"/>
              </w:rPr>
              <w:t>预报减灾司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海洋观测及海洋能源开发利用分技术委员会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62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201502062-T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高频地波雷达电性能检验方法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2015.2-2017.8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负责单位：武汉大学</w:t>
            </w: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参加单位：北京雷音电子技术开发有限公司、国家海洋标准计量中心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beforeLines="50" w:afterLines="50" w:line="360" w:lineRule="auto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宋体"/>
                <w:szCs w:val="21"/>
              </w:rPr>
              <w:t>预报减灾司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海洋观测及海洋能源开发利用分技术委员会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201502063-T</w:t>
            </w:r>
          </w:p>
        </w:tc>
        <w:tc>
          <w:tcPr>
            <w:tcW w:w="212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声学多普勒流速剖面仪数据存储格式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ind w:leftChars="-60" w:right="-107" w:rightChars="-51" w:hanging="126" w:hangingChars="6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spacing w:line="280" w:lineRule="exact"/>
              <w:ind w:leftChars="-60" w:right="-107" w:rightChars="-51" w:hanging="126" w:hangingChars="6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2015.2-2016.2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Cs w:val="21"/>
              </w:rPr>
              <w:t>负责单位：</w:t>
            </w:r>
            <w:r>
              <w:rPr>
                <w:rFonts w:hint="eastAsia"/>
                <w:color w:val="000000"/>
                <w:sz w:val="22"/>
                <w:szCs w:val="22"/>
              </w:rPr>
              <w:t>中国船舶重工集团公司第七一五研究所</w:t>
            </w:r>
          </w:p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Cs w:val="21"/>
              </w:rPr>
              <w:t>参加单位：</w:t>
            </w:r>
            <w:r>
              <w:rPr>
                <w:rFonts w:hint="eastAsia"/>
                <w:color w:val="000000"/>
                <w:sz w:val="22"/>
                <w:szCs w:val="22"/>
              </w:rPr>
              <w:t>中国海洋大学、国家海洋标准计量中心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科学技术司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海洋调查技术与方法分技术委员会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64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201502064-T</w:t>
            </w:r>
          </w:p>
        </w:tc>
        <w:tc>
          <w:tcPr>
            <w:tcW w:w="212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北极海洋生态系统评价指南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ind w:leftChars="-60" w:right="-107" w:rightChars="-51" w:hanging="126" w:hangingChars="6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参加单位：国家海洋局第二海洋研究所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极地考察办公室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海洋生物资源开发与保护分技术委员会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201502065-T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海域排污总量分配指南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参加单位：国家海洋局东海环境监测中心、宁波海洋环境监测中心站、闽东海洋环境监测中心站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海洋生物资源开发与保护分技术委员会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66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201502066-T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入海污染物总量控制编制技术指南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参加单位：福建省海洋与渔业厅、厦门大学、中国海洋大学、国家海洋局东海环境监测中心、南京大学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海洋生物资源开发与保护分技术委员会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201502067-T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珊瑚礁生态修复监测评价技术指南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参加单位：海南省海洋开发规划设计研究院、中国科学院南海海洋研究所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海洋生物资源开发与保护分技术委员会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201502068-T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海洋保护区生态补偿评估技术导则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负责单位：国家海洋局第三海洋研究所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参加单位：国家海洋局第一海洋研究所、国家海洋局北海环境监测中心、国家海洋环境监测中心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海洋生物资源开发与保护分技术委员会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69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201502069-T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珊瑚礁生态修复技术指南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2015.2-2017.2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负责单位：中国科学院南海海洋研究所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参加单位：国家海洋局第三海洋研究所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海洋生物资源开发与保护分技术委员会</w:t>
            </w:r>
          </w:p>
        </w:tc>
      </w:tr>
      <w:tr>
        <w:tc>
          <w:tcPr>
            <w:tcW w:w="710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70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201502070-T</w:t>
            </w:r>
          </w:p>
        </w:tc>
        <w:tc>
          <w:tcPr>
            <w:tcW w:w="212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海洋保护区保护对象评价技术指南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ind w:leftChars="-60" w:right="-107" w:rightChars="-51" w:hanging="126" w:hangingChars="6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HY/T</w:t>
            </w:r>
          </w:p>
        </w:tc>
        <w:tc>
          <w:tcPr>
            <w:tcW w:w="85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制定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2015.2-2017.1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负责单位：国家海洋环境监测中心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参加单位：国家海洋局北海环境监测中心、东海环境监测中心、南海环境监测中心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生态环境保护司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滨海湿地标准化委员会</w:t>
            </w:r>
          </w:p>
        </w:tc>
      </w:tr>
    </w:tbl>
    <w:p>
      <w:pPr>
        <w:spacing w:beforeLines="50"/>
        <w:jc w:val="left"/>
        <w:rPr>
          <w:rFonts w:ascii="仿宋_GB2312" w:eastAsia="仿宋_GB2312"/>
          <w:bCs/>
          <w:sz w:val="18"/>
          <w:szCs w:val="18"/>
        </w:rPr>
      </w:pPr>
    </w:p>
    <w:sectPr>
      <w:headerReference r:id="rId4" w:type="default"/>
      <w:headerReference r:id="rId5" w:type="even"/>
      <w:pgSz w:w="16838" w:h="11906" w:orient="landscape"/>
      <w:pgMar w:top="1701" w:right="1440" w:bottom="1701" w:left="144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</w:style>
  <w:style w:type="paragraph" w:styleId="2">
    <w:name w:val="Body Text"/>
    <w:basedOn w:val="1"/>
    <w:link w:val="3"/>
    <w:pPr>
      <w:spacing w:line="400" w:lineRule="exact"/>
    </w:pPr>
    <w:rPr>
      <w:rFonts w:ascii="仿宋_GB2312" w:eastAsia="仿宋_GB2312"/>
      <w:sz w:val="28"/>
    </w:rPr>
  </w:style>
  <w:style w:type="character" w:customStyle="1" w:styleId="3">
    <w:name w:val="正文文本 Char"/>
    <w:link w:val="2"/>
    <w:semiHidden/>
    <w:rPr>
      <w:rFonts w:ascii="仿宋_GB2312" w:eastAsia="仿宋_GB2312"/>
      <w:sz w:val="28"/>
    </w:rPr>
  </w:style>
  <w:style w:type="paragraph" w:styleId="4">
    <w:name w:val="footer"/>
    <w:basedOn w:val="1"/>
    <w:link w:val="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脚 Char"/>
    <w:basedOn w:val="6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7"/>
    <w:semiHidden/>
    <w:rPr>
      <w:rFonts w:ascii="Times New Roman" w:hAnsi="Times New Roman" w:eastAsia="宋体" w:cs="Times New Roman"/>
      <w:sz w:val="18"/>
      <w:szCs w:val="18"/>
    </w:rPr>
  </w:style>
  <w:style w:type="character" w:styleId="9">
    <w:name w:val="Hyperlink"/>
    <w:basedOn w:val="6"/>
    <w:rPr>
      <w:color w:val="0000FF"/>
      <w:u w:val="single"/>
    </w:rPr>
  </w:style>
  <w:style w:type="paragraph" w:customStyle="1" w:styleId="10">
    <w:name w:val="批注框文本 Char Char"/>
    <w:basedOn w:val="1"/>
    <w:link w:val="13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2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character" w:customStyle="1" w:styleId="13">
    <w:name w:val="批注框文本 Char Char Char"/>
    <w:basedOn w:val="6"/>
    <w:link w:val="10"/>
    <w:semiHidden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 Char1"/>
    <w:basedOn w:val="6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1544</Words>
  <Characters>8807</Characters>
  <Lines>73</Lines>
  <Paragraphs>20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2015-02-11T08:15:00Z</dcterms:created>
  <dc:creator>guoxiaoyong</dc:creator>
  <cp:lastModifiedBy>PC</cp:lastModifiedBy>
  <cp:lastPrinted>2015-02-09T07:44:00Z</cp:lastPrinted>
  <dcterms:modified xsi:type="dcterms:W3CDTF">2015-03-02T06:44:05Z</dcterms:modified>
  <dc:title>国家海洋局关于下达2014年度海洋行业标准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