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Lines="50" w:afterLines="50" w:line="360" w:lineRule="auto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附件3：</w:t>
      </w:r>
    </w:p>
    <w:p>
      <w:pPr>
        <w:widowControl/>
        <w:spacing w:beforeLines="50" w:afterLines="50" w:line="360" w:lineRule="auto"/>
        <w:jc w:val="center"/>
        <w:rPr>
          <w:rFonts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全国海洋标准化技术委员会及分技术委员会联系方式</w:t>
      </w:r>
    </w:p>
    <w:tbl>
      <w:tblPr>
        <w:tblpPr w:vertAnchor="page" w:horzAnchor="page" w:tblpXSpec="center" w:tblpYSpec="top"/>
        <w:tblW w:w="1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3424"/>
        <w:gridCol w:w="1700"/>
        <w:gridCol w:w="2926"/>
        <w:gridCol w:w="992"/>
        <w:gridCol w:w="2127"/>
        <w:gridCol w:w="2551"/>
      </w:tblGrid>
      <w:tr>
        <w:trPr>
          <w:jc w:val="center"/>
        </w:trPr>
        <w:tc>
          <w:tcPr>
            <w:tcW w:w="705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bookmarkStart w:id="0" w:name="_GoBack"/>
            <w:r>
              <w:rPr>
                <w:rFonts w:hint="eastAsia" w:ascii="仿宋_GB2312" w:hAnsi="宋体" w:eastAsia="仿宋_GB2312"/>
                <w:b/>
                <w:sz w:val="24"/>
              </w:rPr>
              <w:t>序号</w:t>
            </w:r>
          </w:p>
        </w:tc>
        <w:tc>
          <w:tcPr>
            <w:tcW w:w="3424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委员会名称</w:t>
            </w:r>
          </w:p>
        </w:tc>
        <w:tc>
          <w:tcPr>
            <w:tcW w:w="1700" w:type="dxa"/>
            <w:vAlign w:val="top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代码</w:t>
            </w:r>
          </w:p>
        </w:tc>
        <w:tc>
          <w:tcPr>
            <w:tcW w:w="2926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挂靠单位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联系人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联系电话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邮箱</w:t>
            </w:r>
          </w:p>
        </w:tc>
      </w:tr>
      <w:tr>
        <w:trPr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3424" w:type="dxa"/>
            <w:vAlign w:val="center"/>
          </w:tcPr>
          <w:p>
            <w:pPr>
              <w:ind w:left="-2" w:leftChars="-5" w:hanging="8" w:hangingChars="4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全国海洋标准化技术委员会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SAC/TC283</w:t>
            </w:r>
          </w:p>
        </w:tc>
        <w:tc>
          <w:tcPr>
            <w:tcW w:w="29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国家海洋标准计量中心</w:t>
            </w:r>
          </w:p>
        </w:tc>
        <w:tc>
          <w:tcPr>
            <w:tcW w:w="992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汤海荣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022-27539522</w:t>
            </w:r>
          </w:p>
        </w:tc>
        <w:tc>
          <w:tcPr>
            <w:tcW w:w="2551" w:type="dxa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hybzh@ncosm.gov.cn</w:t>
            </w:r>
          </w:p>
        </w:tc>
      </w:tr>
      <w:tr>
        <w:trPr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3424" w:type="dxa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海洋环境保护分技术委员会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SAC/TC283/SC1</w:t>
            </w:r>
          </w:p>
        </w:tc>
        <w:tc>
          <w:tcPr>
            <w:tcW w:w="29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国家海洋环境监测中心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张志锋</w:t>
            </w:r>
          </w:p>
        </w:tc>
        <w:tc>
          <w:tcPr>
            <w:tcW w:w="2127" w:type="dxa"/>
            <w:vAlign w:val="center"/>
          </w:tcPr>
          <w:p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0411-84782732</w:t>
            </w:r>
          </w:p>
        </w:tc>
        <w:tc>
          <w:tcPr>
            <w:tcW w:w="2551" w:type="dxa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zfzhang@nmemc.gov.cn</w:t>
            </w:r>
          </w:p>
        </w:tc>
      </w:tr>
      <w:tr>
        <w:trPr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3424" w:type="dxa"/>
            <w:vAlign w:val="top"/>
          </w:tcPr>
          <w:p>
            <w:pPr>
              <w:ind w:left="-2" w:leftChars="-5" w:hanging="8" w:hangingChars="4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海洋观测及海洋能源开发利用分技术委员会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SAC/TC283/SC2</w:t>
            </w:r>
          </w:p>
        </w:tc>
        <w:tc>
          <w:tcPr>
            <w:tcW w:w="29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国家海洋技术中心</w:t>
            </w:r>
          </w:p>
        </w:tc>
        <w:tc>
          <w:tcPr>
            <w:tcW w:w="992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杨 立</w:t>
            </w:r>
          </w:p>
        </w:tc>
        <w:tc>
          <w:tcPr>
            <w:tcW w:w="2127" w:type="dxa"/>
            <w:vAlign w:val="center"/>
          </w:tcPr>
          <w:p>
            <w:pPr>
              <w:ind w:left="-2" w:leftChars="-5" w:hanging="8" w:hangingChars="4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022-27536880</w:t>
            </w:r>
          </w:p>
        </w:tc>
        <w:tc>
          <w:tcPr>
            <w:tcW w:w="2551" w:type="dxa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zhijianchu6992@sina.com</w:t>
            </w:r>
          </w:p>
        </w:tc>
      </w:tr>
      <w:tr>
        <w:trPr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3424" w:type="dxa"/>
            <w:vAlign w:val="center"/>
          </w:tcPr>
          <w:p>
            <w:pPr>
              <w:ind w:left="-2" w:leftChars="-5" w:hanging="8" w:hangingChars="4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海域使用管理分技术委员会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SAC/TC283/SC3</w:t>
            </w:r>
          </w:p>
        </w:tc>
        <w:tc>
          <w:tcPr>
            <w:tcW w:w="29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国家海洋环境监测中心</w:t>
            </w:r>
          </w:p>
        </w:tc>
        <w:tc>
          <w:tcPr>
            <w:tcW w:w="992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付元宾</w:t>
            </w:r>
          </w:p>
        </w:tc>
        <w:tc>
          <w:tcPr>
            <w:tcW w:w="2127" w:type="dxa"/>
            <w:vAlign w:val="center"/>
          </w:tcPr>
          <w:p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0411-84782622</w:t>
            </w:r>
          </w:p>
          <w:p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13898600403</w:t>
            </w:r>
          </w:p>
        </w:tc>
        <w:tc>
          <w:tcPr>
            <w:tcW w:w="2551" w:type="dxa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ybfu@nmemc.gov.cn</w:t>
            </w:r>
          </w:p>
        </w:tc>
      </w:tr>
      <w:tr>
        <w:trPr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3424" w:type="dxa"/>
            <w:vAlign w:val="center"/>
          </w:tcPr>
          <w:p>
            <w:pPr>
              <w:ind w:left="-2" w:leftChars="-5" w:hanging="8" w:hangingChars="4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海洋调查技术与方法分技术委员会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SAC/TC283/SC4</w:t>
            </w:r>
          </w:p>
        </w:tc>
        <w:tc>
          <w:tcPr>
            <w:tcW w:w="29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国家海洋局第二海洋研究所</w:t>
            </w:r>
          </w:p>
        </w:tc>
        <w:tc>
          <w:tcPr>
            <w:tcW w:w="992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冯旭文</w:t>
            </w:r>
          </w:p>
        </w:tc>
        <w:tc>
          <w:tcPr>
            <w:tcW w:w="2127" w:type="dxa"/>
            <w:vAlign w:val="center"/>
          </w:tcPr>
          <w:p>
            <w:pPr>
              <w:ind w:left="34" w:leftChars="16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0571-81963328</w:t>
            </w:r>
          </w:p>
        </w:tc>
        <w:tc>
          <w:tcPr>
            <w:tcW w:w="2551" w:type="dxa"/>
            <w:vAlign w:val="center"/>
          </w:tcPr>
          <w:p>
            <w:pPr>
              <w:ind w:left="25" w:leftChars="12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Fengxuwen2006@126.com</w:t>
            </w:r>
          </w:p>
        </w:tc>
      </w:tr>
      <w:tr>
        <w:trPr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3424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海洋工程勘察与测绘分技术委员会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SAC/TC283/SC5</w:t>
            </w:r>
          </w:p>
        </w:tc>
        <w:tc>
          <w:tcPr>
            <w:tcW w:w="29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国家海洋局第一海洋研究所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周兴华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胡小颖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0532-88966632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0532-88965550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xhzhou@fio.org.cn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huxiaoying@fio.org.cn</w:t>
            </w:r>
          </w:p>
        </w:tc>
      </w:tr>
      <w:tr>
        <w:trPr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3424" w:type="dxa"/>
            <w:vAlign w:val="top"/>
          </w:tcPr>
          <w:p>
            <w:pPr>
              <w:ind w:left="-2" w:leftChars="-5" w:hanging="8" w:hangingChars="4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海洋生物资源开发与保护分技术委员会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SAC/TC283/SC6</w:t>
            </w:r>
          </w:p>
        </w:tc>
        <w:tc>
          <w:tcPr>
            <w:tcW w:w="29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国家海洋局第三海洋研究所</w:t>
            </w:r>
          </w:p>
        </w:tc>
        <w:tc>
          <w:tcPr>
            <w:tcW w:w="992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马 牧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0592-2195337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18950239942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mamu@tio.org.cn</w:t>
            </w:r>
          </w:p>
        </w:tc>
      </w:tr>
      <w:tr>
        <w:trPr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3424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滨海湿地分技术委员会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SAC/TC468/SC2</w:t>
            </w:r>
          </w:p>
        </w:tc>
        <w:tc>
          <w:tcPr>
            <w:tcW w:w="29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国家海洋环境监测中心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刘长安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0411-8478</w:t>
            </w:r>
            <w:r>
              <w:rPr>
                <w:rFonts w:hint="eastAsia"/>
                <w:kern w:val="0"/>
                <w:szCs w:val="21"/>
              </w:rPr>
              <w:t>2532/2709</w:t>
            </w:r>
          </w:p>
        </w:tc>
        <w:tc>
          <w:tcPr>
            <w:tcW w:w="2551" w:type="dxa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caliu@nmemc.gov.cn</w:t>
            </w:r>
          </w:p>
        </w:tc>
      </w:tr>
      <w:bookmarkEnd w:id="0"/>
    </w:tbl>
    <w:p>
      <w:pPr>
        <w:widowControl/>
        <w:spacing w:beforeLines="50" w:afterLines="50" w:line="360" w:lineRule="auto"/>
        <w:jc w:val="left"/>
        <w:rPr>
          <w:rFonts w:ascii="仿宋_GB2312" w:hAnsi="宋体" w:eastAsia="仿宋_GB2312"/>
          <w:sz w:val="32"/>
          <w:szCs w:val="32"/>
        </w:rPr>
      </w:pPr>
    </w:p>
    <w:p>
      <w:pPr>
        <w:widowControl/>
        <w:spacing w:beforeLines="50" w:afterLines="50" w:line="360" w:lineRule="auto"/>
        <w:jc w:val="left"/>
        <w:rPr>
          <w:rFonts w:ascii="仿宋_GB2312" w:hAnsi="宋体" w:eastAsia="仿宋_GB2312"/>
          <w:sz w:val="32"/>
          <w:szCs w:val="32"/>
        </w:rPr>
      </w:pPr>
    </w:p>
    <w:p>
      <w:pPr>
        <w:spacing w:beforeLines="50"/>
        <w:jc w:val="left"/>
        <w:rPr>
          <w:rFonts w:ascii="仿宋_GB2312" w:eastAsia="仿宋_GB2312"/>
          <w:bCs/>
          <w:sz w:val="18"/>
          <w:szCs w:val="18"/>
        </w:rPr>
      </w:pPr>
    </w:p>
    <w:sectPr>
      <w:headerReference r:id="rId4" w:type="default"/>
      <w:pgSz w:w="16838" w:h="11906" w:orient="landscape"/>
      <w:pgMar w:top="1247" w:right="340" w:bottom="1077" w:left="34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</w:style>
  <w:style w:type="paragraph" w:styleId="2">
    <w:name w:val="Body Text"/>
    <w:basedOn w:val="1"/>
    <w:link w:val="3"/>
    <w:pPr>
      <w:spacing w:line="400" w:lineRule="exact"/>
    </w:pPr>
    <w:rPr>
      <w:rFonts w:ascii="仿宋_GB2312" w:eastAsia="仿宋_GB2312"/>
      <w:sz w:val="28"/>
    </w:rPr>
  </w:style>
  <w:style w:type="character" w:customStyle="1" w:styleId="3">
    <w:name w:val="正文文本 Char"/>
    <w:link w:val="2"/>
    <w:semiHidden/>
    <w:rPr>
      <w:rFonts w:ascii="仿宋_GB2312" w:eastAsia="仿宋_GB2312"/>
      <w:sz w:val="28"/>
    </w:rPr>
  </w:style>
  <w:style w:type="paragraph" w:styleId="4">
    <w:name w:val="批注框文本"/>
    <w:basedOn w:val="1"/>
    <w:link w:val="5"/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批注框文本 Char"/>
    <w:basedOn w:val="6"/>
    <w:link w:val="4"/>
    <w:semiHidden/>
    <w:rPr>
      <w:rFonts w:ascii="Times New Roman" w:hAnsi="Times New Roman" w:eastAsia="宋体" w:cs="Times New Roman"/>
      <w:sz w:val="18"/>
      <w:szCs w:val="18"/>
    </w:rPr>
  </w:style>
  <w:style w:type="paragraph" w:styleId="7">
    <w:name w:val="footer"/>
    <w:basedOn w:val="1"/>
    <w:link w:val="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7"/>
    <w:semiHidden/>
    <w:rPr>
      <w:rFonts w:ascii="Times New Roman" w:hAnsi="Times New Roman" w:eastAsia="宋体" w:cs="Times New Roman"/>
      <w:sz w:val="18"/>
      <w:szCs w:val="18"/>
    </w:rPr>
  </w:style>
  <w:style w:type="paragraph" w:styleId="9">
    <w:name w:val="header"/>
    <w:basedOn w:val="1"/>
    <w:link w:val="1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6"/>
    <w:link w:val="9"/>
    <w:semiHidden/>
    <w:rPr>
      <w:rFonts w:ascii="Times New Roman" w:hAnsi="Times New Roman" w:eastAsia="宋体" w:cs="Times New Roman"/>
      <w:sz w:val="18"/>
      <w:szCs w:val="18"/>
    </w:rPr>
  </w:style>
  <w:style w:type="character" w:styleId="11">
    <w:name w:val="Hyperlink"/>
    <w:basedOn w:val="6"/>
    <w:rPr>
      <w:color w:val="0000FF"/>
      <w:u w:val="single"/>
    </w:rPr>
  </w:style>
  <w:style w:type="paragraph" w:customStyle="1" w:styleId="12">
    <w:name w:val="Char Char Char Char Char Char Char"/>
    <w:basedOn w:val="1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3">
    <w:name w:val="font9"/>
    <w:basedOn w:val="1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character" w:customStyle="1" w:styleId="14">
    <w:name w:val="正文文本 Char1"/>
    <w:basedOn w:val="6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1544</Words>
  <Characters>8807</Characters>
  <Lines>73</Lines>
  <Paragraphs>20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2015-02-11T08:15:00Z</dcterms:created>
  <dc:creator>guoxiaoyong</dc:creator>
  <cp:lastModifiedBy>PC</cp:lastModifiedBy>
  <cp:lastPrinted>2015-02-09T07:44:00Z</cp:lastPrinted>
  <dcterms:modified xsi:type="dcterms:W3CDTF">2015-03-02T06:39:57Z</dcterms:modified>
  <dc:title>国家海洋局关于下达2014年度海洋行业标准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