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  <w:bdr w:val="none" w:color="auto" w:sz="0" w:space="0"/>
          <w:shd w:val="clear" w:fill="FFFFFF"/>
        </w:rPr>
        <w:t>国家海洋局转发国务院关于全国海岛保护规划批复的通知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国海岛字〔2012〕128号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各沿海省、自治区、直辖市及计划单列市海洋厅（局）：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《全国海岛保护规划》（以下简称《规划》）已经国务院批准。现将《国务院关于全国海岛保护规划的批复》（国函[2012]11号）转发给你们，请认真贯彻执行。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《规划》是引导全社会保护和合理利用海岛资源的纲领性文件，是规划期间我国海岛工作的重要依据，意义十分重大。沿海各级海洋主管部门要大力开展《规划》的宣传工作，通过电视、报刊、网络等宣传媒体，引导全社会学习、了解《规划》的内容，自觉遵守《规划》的要求；要按照国务院批复的要求加快省级海岛保护规划的编制工作，将《规划》的思想、原则、目标和内容根据各地实际情况予以细化和落实；要加强无居民海岛使用权登记发证工作，依法规范海岛开发程序，保护开发利用者的合法权益；要积极开展海岛整治修复工作，支持海岛垃圾、污水处理等海岛居民基本生产生活所需的基础设施建设，改善海岛人居环境；要加强对海岛保护与利用状况的监视监测，提升海岛管控能力，保障《规划》贯彻落实到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 二○一二年三月七日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60B75"/>
    <w:rsid w:val="1FA60B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2018-07-02T12:30:00Z</dcterms:created>
  <dc:creator>51359</dc:creator>
  <cp:lastModifiedBy>51359</cp:lastModifiedBy>
  <dcterms:modified xsi:type="dcterms:W3CDTF">2018-07-02T12:30:12Z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