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hint="eastAsia" w:ascii="宋体" w:hAnsi="宋体" w:eastAsia="宋体" w:cs="宋体"/>
          <w:b/>
          <w:i w:val="0"/>
          <w:caps w:val="0"/>
          <w:color w:val="404040"/>
          <w:spacing w:val="0"/>
          <w:sz w:val="30"/>
          <w:szCs w:val="30"/>
        </w:rPr>
      </w:pPr>
      <w:bookmarkStart w:id="1" w:name="_GoBack"/>
      <w:bookmarkStart w:id="0" w:name="OLE_LINK1"/>
      <w:r>
        <w:rPr>
          <w:rFonts w:hint="eastAsia" w:ascii="宋体" w:hAnsi="宋体" w:eastAsia="宋体" w:cs="宋体"/>
          <w:b/>
          <w:i w:val="0"/>
          <w:caps w:val="0"/>
          <w:color w:val="404040"/>
          <w:spacing w:val="0"/>
          <w:sz w:val="30"/>
          <w:szCs w:val="30"/>
          <w:bdr w:val="none" w:color="auto" w:sz="0" w:space="0"/>
          <w:shd w:val="clear" w:fill="FFFFFF"/>
        </w:rPr>
        <w:t>关于印发《国家海洋局工作人员防止利益冲突暂行办法》的通知</w:t>
      </w:r>
      <w:bookmarkEnd w:id="0"/>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i w:val="0"/>
          <w:caps w:val="0"/>
          <w:color w:val="404040"/>
          <w:spacing w:val="0"/>
          <w:sz w:val="24"/>
          <w:szCs w:val="24"/>
        </w:rPr>
      </w:pPr>
      <w:r>
        <w:rPr>
          <w:rFonts w:hint="eastAsia" w:ascii="宋体" w:hAnsi="宋体" w:eastAsia="宋体" w:cs="宋体"/>
          <w:b/>
          <w:i w:val="0"/>
          <w:caps w:val="0"/>
          <w:color w:val="404040"/>
          <w:spacing w:val="0"/>
          <w:sz w:val="24"/>
          <w:szCs w:val="24"/>
          <w:bdr w:val="none" w:color="auto" w:sz="0" w:space="0"/>
          <w:shd w:val="clear" w:fill="FFFFFF"/>
        </w:rPr>
        <w:t>国海纪字〔2012〕46号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局属各单位、机关各部门：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《国家海洋局工作人员防止利益冲突暂行办法》已经局党组会审议通过，现印发给你们，请遵照执行。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二○一二年一月三十一日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caps w:val="0"/>
          <w:color w:val="404040"/>
          <w:spacing w:val="0"/>
          <w:sz w:val="21"/>
          <w:szCs w:val="21"/>
          <w:bdr w:val="none" w:color="auto" w:sz="0" w:space="0"/>
          <w:shd w:val="clear" w:fill="FFFFFF"/>
        </w:rPr>
        <w:t>国家海洋局工作人员防止利益冲突暂行办法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第一条 为认真贯彻落实党的十七届四中全会提出的“建立健全防止利益冲突制度”的要求，切实规范国家海洋局工作人员从政从业行为，根据《中华人民共和国公务员法》、《中国共产党党员领导干部廉洁从政若干准则》、《党政领导干部任职回避暂行规定》等法律和党内法规的有关规定，结合海洋工作实际，制定本暂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第二条 本办法适用于国家海洋局工作人员，包括国家公务员和参照公务员法管理的工作人员，企事业单位、社会团体中从事公务的人员，以及其他依照法律法规从事公务的人员。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第三条 本办法所称利益冲突是指国家海洋局工作人员所代表的公共利益与其私人利益之间的冲突。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第四条 本办法所称特定关系人是指国家海洋局工作人员的配偶、子女及其配偶，父母、兄弟姐妹，配偶的父母及兄弟姐妹，以及其他共同利益关系人等。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第五条 本办法所称的利益包括经济上的利益和非经济上的利益。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第二章 利益公开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第六条 国家海洋局工作人员有义务遵照法律法规要求和有关制度，在一定范围内公开相关利益信息。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第七条 国家海洋局工作人员中的党员领导干部要严格执行报告个人有关事项、述职述廉等规定，定期报告个人收入、住房、投资、配偶子女从业等信息。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第八条 利益信息公开要做到及时准确完整。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5"/>
          <w:rFonts w:hint="eastAsia" w:ascii="宋体" w:hAnsi="宋体" w:eastAsia="宋体" w:cs="宋体"/>
          <w:i w:val="0"/>
          <w:caps w:val="0"/>
          <w:color w:val="404040"/>
          <w:spacing w:val="0"/>
          <w:sz w:val="21"/>
          <w:szCs w:val="21"/>
          <w:bdr w:val="none" w:color="auto" w:sz="0" w:space="0"/>
          <w:shd w:val="clear" w:fill="FFFFFF"/>
        </w:rPr>
        <w:t>第三章 利益回避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第九条 国家海洋局工作人员应当公平公正执行公务，正确履行职责，禁止利用职权和职务上的影响谋取不正当利益，对可能出现的利益冲突要进行回避。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（一）不准允许、纵容特定关系人在本人管辖的业务范围内从事经营性活动、有偿中介活动等与经济利益相关的各种活动。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违反本规定的，特定关系人退出相关经济利益活动，或本人辞去现任职务，或调离岗位、免职或责令辞职。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（二）不准违反规定在涉及特定关系人的选拔、任用、录用、调动、奖惩等事项时，参加或干预插手有关考察、决定等环节的工作。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违反本规定的，依纪依法给予相应的处理。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（三）不准违反规定在涉及特定关系人的海洋行政审批、行政许可、行政处罚、行政复议和项目报批、资金分配等事项时，参加或干预插手有关调查、讨论、审核和决定等环节的工作。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违反本规定的，对有关事项所作的决定意见应予以废除或追究有关人员的责任。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（四）不准违反规定以专家身份参与和本人业务管辖范围相关的技术评审。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违反本规定的，相关评审结果应予以废除或追究有关人员的责任。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（五）不准个人或者借他人名义合资、合股、合作、合伙和以承包、租赁、受聘等方式经商办企业。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违反本规定的，停止经商办企业活动，或者责令辞职。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（六）不准违反规定在与本人行使职权相关的经济实体、社会团体等单位中兼职或者兼职取酬，以及从事有偿中介活动。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违反本规定的，应当辞去一方职务，上缴所领取的报酬；从事有偿中介活动的，所收的钱物应当上缴。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（七）不准利用职权向相关部门或个人采取暗示、授意、打招呼、批条子、指定、强令等方式，干预和插手市场经济活动。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违反本规定的，对有关事项所作的决定意见应予以废除，并按有关规定作出处理。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（八）不准向国家机关有关人员游说、请托或以其它不当方法为本人及特定关系人谋取利益。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违反本规定的，依纪依法给予相应的处理。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九）领导干部在同一职位特别是在行政审批、行政执法、资金分配、干部管理等岗位任职满三年的，可以交流；任职满五年的，应当交流；任局属单位党政正职或机关部门正职满十年的，必须交流。距退休年龄不满五年的，可不交流或暂缓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违反本规定，拒不服从组织交流的，按有关规定给予相应的纪律处分或组织处理。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第十条 利益冲突回避形式分自行回避、依申请回避和强制回避。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自行回避。对明知存在利益冲突的，国家海洋局工作人员要自行回避或自行停止可能造成利益冲突的行为。其中，单位负责人的自行回避申请，由其本人向所在单位的上级主管机关书面提出，单位其他人员的自行回避申请，由其本人向所在单位书面提出。自行回避可以是国家海洋局工作人员调整分工、调离岗位或辞去公职；也可以选择特定关系人停止可能发生利益冲突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依申请回避。就可能存在的利益冲突，当事人或第三方可提出申请，要求相关国家海洋局工作人员回避。其中，单位负责人的应回避申请，由申请人向负责人所在单位的上级主管机关提出；单位其他工作人员的应回避申请，由申请人向工作人员所在单位提出。各有关单位应严格审核，并及时作出是否回避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（三）强制回避。对国家海洋局工作人员应回避而未回避的，所在单位要及时提出强制回避。强制回避可采取调整工作人员分工、暂停工作人员执行现职务，或其他方式。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第四章 离职后行为限制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第十一条 国家海洋局工作人员因辞职、退休及其他原因离开公职岗位的，其离职后的从业行为应自觉遵守国家法律法规和党内制度的相关规定。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第十二条 国家海洋局工作人员离职或退休后三年内，不得接受原任职期间管辖业务范围内的企事业和中介机构的聘任，或者个人从事与原任职务管辖业务相关的盈利性活动。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第五章 违反规定行为的处理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第十三条 全局各级纪检监察部门要建立健全国家海洋局工作人员利益冲突回避信息档案，按干部管理权限，实行分级管理；对违反本规定第六条、第七条的国家海洋局工作人员，应责令在规定期限内报告个人信息。对涉及已存在或潜在利益冲突的国家海洋局工作人员的任命，各级纪检监察部门有权提出意见和建议，任命单位须及时予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第十四条 国家海洋局工作人员违反本规定第九条各款所列情形且不采取利益回避行为的，可视情节轻重，由有关部门进行处理并追缴经济收益；涉嫌犯罪的，依法移送司法机关处理。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第十五条 国家海洋局工作人员违反本规定第十条的，对不自行回避或不依申请回避的，责令改正并予以批评教育；拒不执行回避决定的，给予相应的组织处理或党纪政纪处分。对不认真实行回避制度的单位，上级纪检监察部门可责令限期整改，直至追究单位主要负责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第十六条 国家海洋局工作人员违反本规定第十二条的，由原所在单位的上级纪检监察部门责令限期改正；逾期不改正的，报送工商行政管理部门没收该从业人员从业期间的违法所得，并责令接收单位将该人员予以清退。构成违纪的，给予党纪政纪处分；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第十七条 法律、法规、规章另有规定的，从其规定。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5"/>
          <w:rFonts w:hint="eastAsia" w:ascii="宋体" w:hAnsi="宋体" w:eastAsia="宋体" w:cs="宋体"/>
          <w:i w:val="0"/>
          <w:caps w:val="0"/>
          <w:color w:val="404040"/>
          <w:spacing w:val="0"/>
          <w:sz w:val="21"/>
          <w:szCs w:val="21"/>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第十八条 本办法由国家海洋局负责解释。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第十九条 本办法自发布之日起施行。</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87F98"/>
    <w:rsid w:val="6B787F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2018-07-02T12:36:00Z</dcterms:created>
  <dc:creator>51359</dc:creator>
  <cp:lastModifiedBy>51359</cp:lastModifiedBy>
  <dcterms:modified xsi:type="dcterms:W3CDTF">2018-07-02T12:36:19Z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